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15" w:rsidRDefault="0095474A" w:rsidP="00896115">
      <w:pPr>
        <w:pStyle w:val="DefaultText"/>
        <w:jc w:val="center"/>
        <w:rPr>
          <w:rFonts w:ascii="Rockwell Light" w:hAnsi="Rockwell Light"/>
          <w:u w:val="single"/>
        </w:rPr>
      </w:pPr>
      <w:r>
        <w:rPr>
          <w:rFonts w:ascii="Rockwell Light" w:hAnsi="Rockwell Light"/>
          <w:u w:val="single"/>
        </w:rPr>
        <w:t>AMANAH HARTA TANAH PNB</w:t>
      </w:r>
    </w:p>
    <w:p w:rsidR="0095474A" w:rsidRDefault="0095474A" w:rsidP="00896115">
      <w:pPr>
        <w:pStyle w:val="DefaultText"/>
        <w:jc w:val="center"/>
        <w:rPr>
          <w:rFonts w:ascii="Rockwell Light" w:hAnsi="Rockwell Light"/>
          <w:u w:val="single"/>
        </w:rPr>
      </w:pPr>
    </w:p>
    <w:p w:rsidR="0054761A" w:rsidRDefault="0054761A" w:rsidP="0054761A">
      <w:pPr>
        <w:pStyle w:val="DefaultText"/>
        <w:ind w:left="-108"/>
        <w:jc w:val="center"/>
        <w:rPr>
          <w:rFonts w:ascii="Rockwell Light" w:hAnsi="Rockwell Light"/>
          <w:u w:val="single"/>
        </w:rPr>
      </w:pPr>
      <w:r>
        <w:rPr>
          <w:rFonts w:ascii="Rockwell Light" w:hAnsi="Rockwell Light"/>
          <w:u w:val="single"/>
        </w:rPr>
        <w:t xml:space="preserve">CONDENSED </w:t>
      </w:r>
      <w:r w:rsidR="000D56C0">
        <w:rPr>
          <w:rFonts w:ascii="Rockwell Light" w:hAnsi="Rockwell Light"/>
          <w:u w:val="single"/>
        </w:rPr>
        <w:t xml:space="preserve">STATEMENT OF ASSETS AND LIABILITIES </w:t>
      </w:r>
    </w:p>
    <w:p w:rsidR="00F25C84" w:rsidRDefault="00F25C84" w:rsidP="003E58BD">
      <w:pPr>
        <w:pStyle w:val="DefaultText"/>
        <w:ind w:left="-108"/>
        <w:jc w:val="center"/>
        <w:rPr>
          <w:rFonts w:ascii="Rockwell Light" w:hAnsi="Rockwell Light"/>
          <w:u w:val="single"/>
        </w:rPr>
      </w:pPr>
    </w:p>
    <w:p w:rsidR="009D2D15" w:rsidRDefault="009D2D15">
      <w:pPr>
        <w:pStyle w:val="DefaultText"/>
        <w:spacing w:line="72" w:lineRule="auto"/>
        <w:jc w:val="center"/>
        <w:rPr>
          <w:rFonts w:ascii="Rockwell Light" w:hAnsi="Rockwell Light"/>
        </w:rPr>
      </w:pPr>
    </w:p>
    <w:tbl>
      <w:tblPr>
        <w:tblW w:w="0" w:type="auto"/>
        <w:tblInd w:w="540" w:type="dxa"/>
        <w:tblLayout w:type="fixed"/>
        <w:tblLook w:val="0000"/>
      </w:tblPr>
      <w:tblGrid>
        <w:gridCol w:w="4777"/>
        <w:gridCol w:w="2198"/>
        <w:gridCol w:w="360"/>
        <w:gridCol w:w="2195"/>
      </w:tblGrid>
      <w:tr w:rsidR="009D2D15">
        <w:tc>
          <w:tcPr>
            <w:tcW w:w="4777" w:type="dxa"/>
            <w:tcBorders>
              <w:right w:val="single" w:sz="6" w:space="0" w:color="auto"/>
            </w:tcBorders>
          </w:tcPr>
          <w:p w:rsidR="009D2D15" w:rsidRDefault="009D2D15">
            <w:pPr>
              <w:pStyle w:val="DefaultText"/>
              <w:rPr>
                <w:sz w:val="20"/>
              </w:rPr>
            </w:pPr>
          </w:p>
        </w:tc>
        <w:tc>
          <w:tcPr>
            <w:tcW w:w="2198" w:type="dxa"/>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rPr>
            </w:pPr>
            <w:r>
              <w:rPr>
                <w:rFonts w:ascii="Rockwell Light" w:hAnsi="Rockwell Light"/>
                <w:sz w:val="20"/>
              </w:rPr>
              <w:t>AS AT END</w:t>
            </w:r>
          </w:p>
          <w:p w:rsidR="009D2D15" w:rsidRDefault="009D2D15">
            <w:pPr>
              <w:pStyle w:val="TableText"/>
              <w:jc w:val="center"/>
              <w:rPr>
                <w:rFonts w:ascii="Rockwell Light" w:hAnsi="Rockwell Light"/>
                <w:sz w:val="20"/>
              </w:rPr>
            </w:pPr>
            <w:r>
              <w:rPr>
                <w:rFonts w:ascii="Rockwell Light" w:hAnsi="Rockwell Light"/>
                <w:sz w:val="20"/>
              </w:rPr>
              <w:t>OF CURRENT</w:t>
            </w:r>
          </w:p>
          <w:p w:rsidR="009D2D15" w:rsidRDefault="009D2D15">
            <w:pPr>
              <w:pStyle w:val="TableText"/>
              <w:jc w:val="center"/>
              <w:rPr>
                <w:rFonts w:ascii="Rockwell Light" w:hAnsi="Rockwell Light"/>
                <w:sz w:val="20"/>
              </w:rPr>
            </w:pPr>
            <w:r>
              <w:rPr>
                <w:rFonts w:ascii="Rockwell Light" w:hAnsi="Rockwell Light"/>
                <w:sz w:val="20"/>
              </w:rPr>
              <w:t xml:space="preserve"> QUARTER</w:t>
            </w:r>
          </w:p>
          <w:p w:rsidR="009D2D15" w:rsidRDefault="001C119E">
            <w:pPr>
              <w:pStyle w:val="TableText"/>
              <w:jc w:val="center"/>
              <w:rPr>
                <w:rFonts w:ascii="Rockwell Light" w:hAnsi="Rockwell Light"/>
                <w:sz w:val="20"/>
              </w:rPr>
            </w:pPr>
            <w:r>
              <w:rPr>
                <w:rFonts w:ascii="Rockwell Light" w:hAnsi="Rockwell Light"/>
                <w:sz w:val="20"/>
              </w:rPr>
              <w:t>3</w:t>
            </w:r>
            <w:r w:rsidR="00EE4E82">
              <w:rPr>
                <w:rFonts w:ascii="Rockwell Light" w:hAnsi="Rockwell Light"/>
                <w:sz w:val="20"/>
              </w:rPr>
              <w:t>1</w:t>
            </w:r>
            <w:r w:rsidR="009D2D15">
              <w:rPr>
                <w:rFonts w:ascii="Rockwell Light" w:hAnsi="Rockwell Light"/>
                <w:sz w:val="20"/>
              </w:rPr>
              <w:t>.</w:t>
            </w:r>
            <w:r w:rsidR="001A1ECB">
              <w:rPr>
                <w:rFonts w:ascii="Rockwell Light" w:hAnsi="Rockwell Light"/>
                <w:sz w:val="20"/>
              </w:rPr>
              <w:t>03.</w:t>
            </w:r>
            <w:r w:rsidR="00225882">
              <w:rPr>
                <w:rFonts w:ascii="Rockwell Light" w:hAnsi="Rockwell Light"/>
                <w:sz w:val="20"/>
              </w:rPr>
              <w:t>20</w:t>
            </w:r>
            <w:r w:rsidR="001A1ECB">
              <w:rPr>
                <w:rFonts w:ascii="Rockwell Light" w:hAnsi="Rockwell Light"/>
                <w:sz w:val="20"/>
              </w:rPr>
              <w:t>10</w:t>
            </w:r>
          </w:p>
          <w:p w:rsidR="004238B8" w:rsidRDefault="004238B8">
            <w:pPr>
              <w:pStyle w:val="TableText"/>
              <w:jc w:val="center"/>
              <w:rPr>
                <w:rFonts w:ascii="Rockwell Light" w:hAnsi="Rockwell Light"/>
                <w:sz w:val="20"/>
              </w:rPr>
            </w:pPr>
            <w:r>
              <w:rPr>
                <w:rFonts w:ascii="Rockwell Light" w:hAnsi="Rockwell Light"/>
                <w:sz w:val="20"/>
              </w:rPr>
              <w:t>(Unaudited)</w:t>
            </w:r>
          </w:p>
          <w:p w:rsidR="009D2D15" w:rsidRDefault="009D2D15">
            <w:pPr>
              <w:pStyle w:val="TableText"/>
              <w:jc w:val="center"/>
              <w:rPr>
                <w:sz w:val="20"/>
              </w:rPr>
            </w:pPr>
            <w:r>
              <w:rPr>
                <w:rFonts w:ascii="Rockwell Light" w:hAnsi="Rockwell Light"/>
                <w:sz w:val="20"/>
              </w:rPr>
              <w:t xml:space="preserve">RM’000 </w:t>
            </w:r>
          </w:p>
        </w:tc>
        <w:tc>
          <w:tcPr>
            <w:tcW w:w="360" w:type="dxa"/>
            <w:tcBorders>
              <w:left w:val="single" w:sz="6" w:space="0" w:color="auto"/>
              <w:right w:val="single" w:sz="6" w:space="0" w:color="auto"/>
            </w:tcBorders>
          </w:tcPr>
          <w:p w:rsidR="009D2D15" w:rsidRDefault="009D2D15">
            <w:pPr>
              <w:pStyle w:val="DefaultText"/>
              <w:rPr>
                <w:sz w:val="20"/>
              </w:rPr>
            </w:pPr>
          </w:p>
        </w:tc>
        <w:tc>
          <w:tcPr>
            <w:tcW w:w="2195" w:type="dxa"/>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rPr>
            </w:pPr>
            <w:r>
              <w:rPr>
                <w:rFonts w:ascii="Rockwell Light" w:hAnsi="Rockwell Light"/>
                <w:sz w:val="20"/>
              </w:rPr>
              <w:t>AS AT PRECEDING FINANCIAL</w:t>
            </w:r>
          </w:p>
          <w:p w:rsidR="009D2D15" w:rsidRDefault="009D2D15">
            <w:pPr>
              <w:pStyle w:val="TableText"/>
              <w:jc w:val="center"/>
              <w:rPr>
                <w:rFonts w:ascii="Rockwell Light" w:hAnsi="Rockwell Light"/>
                <w:sz w:val="20"/>
              </w:rPr>
            </w:pPr>
            <w:r>
              <w:rPr>
                <w:rFonts w:ascii="Rockwell Light" w:hAnsi="Rockwell Light"/>
                <w:sz w:val="20"/>
              </w:rPr>
              <w:t xml:space="preserve"> YEAR ENDED</w:t>
            </w:r>
          </w:p>
          <w:p w:rsidR="009D2D15" w:rsidRDefault="009D2D15">
            <w:pPr>
              <w:pStyle w:val="TableText"/>
              <w:jc w:val="center"/>
              <w:rPr>
                <w:rFonts w:ascii="Rockwell Light" w:hAnsi="Rockwell Light"/>
                <w:sz w:val="20"/>
              </w:rPr>
            </w:pPr>
            <w:r>
              <w:rPr>
                <w:rFonts w:ascii="Rockwell Light" w:hAnsi="Rockwell Light"/>
                <w:sz w:val="20"/>
              </w:rPr>
              <w:t>31.</w:t>
            </w:r>
            <w:r w:rsidR="00375AAA">
              <w:rPr>
                <w:rFonts w:ascii="Rockwell Light" w:hAnsi="Rockwell Light"/>
                <w:sz w:val="20"/>
              </w:rPr>
              <w:t>12</w:t>
            </w:r>
            <w:r>
              <w:rPr>
                <w:rFonts w:ascii="Rockwell Light" w:hAnsi="Rockwell Light"/>
                <w:sz w:val="20"/>
              </w:rPr>
              <w:t>.200</w:t>
            </w:r>
            <w:r w:rsidR="00807BBF">
              <w:rPr>
                <w:rFonts w:ascii="Rockwell Light" w:hAnsi="Rockwell Light"/>
                <w:sz w:val="20"/>
              </w:rPr>
              <w:t>9</w:t>
            </w:r>
          </w:p>
          <w:p w:rsidR="004238B8" w:rsidRDefault="004238B8">
            <w:pPr>
              <w:pStyle w:val="TableText"/>
              <w:jc w:val="center"/>
              <w:rPr>
                <w:rFonts w:ascii="Rockwell Light" w:hAnsi="Rockwell Light"/>
                <w:sz w:val="20"/>
              </w:rPr>
            </w:pPr>
            <w:r>
              <w:rPr>
                <w:rFonts w:ascii="Rockwell Light" w:hAnsi="Rockwell Light"/>
                <w:sz w:val="20"/>
              </w:rPr>
              <w:t>(Audited)</w:t>
            </w:r>
          </w:p>
          <w:p w:rsidR="009D2D15" w:rsidRDefault="009D2D15">
            <w:pPr>
              <w:pStyle w:val="TableText"/>
              <w:jc w:val="center"/>
              <w:rPr>
                <w:sz w:val="20"/>
              </w:rPr>
            </w:pPr>
            <w:r>
              <w:rPr>
                <w:rFonts w:ascii="Rockwell Light" w:hAnsi="Rockwell Light"/>
                <w:sz w:val="20"/>
              </w:rPr>
              <w:t>RM’000</w:t>
            </w:r>
          </w:p>
        </w:tc>
      </w:tr>
      <w:tr w:rsidR="009D2D15">
        <w:tc>
          <w:tcPr>
            <w:tcW w:w="4777" w:type="dxa"/>
            <w:tcBorders>
              <w:right w:val="single" w:sz="6" w:space="0" w:color="auto"/>
            </w:tcBorders>
          </w:tcPr>
          <w:p w:rsidR="009D2D15" w:rsidRDefault="009D2D15">
            <w:pPr>
              <w:pStyle w:val="TableText"/>
              <w:jc w:val="left"/>
              <w:rPr>
                <w:rFonts w:ascii="Rockwell Light" w:hAnsi="Rockwell Light"/>
                <w:sz w:val="20"/>
                <w:u w:val="single"/>
              </w:rPr>
            </w:pPr>
            <w:r>
              <w:rPr>
                <w:rFonts w:ascii="Rockwell Light" w:hAnsi="Rockwell Light"/>
                <w:sz w:val="20"/>
                <w:u w:val="single"/>
              </w:rPr>
              <w:t>INVESTMENT</w:t>
            </w:r>
            <w:r w:rsidR="004238B8">
              <w:rPr>
                <w:rFonts w:ascii="Rockwell Light" w:hAnsi="Rockwell Light"/>
                <w:sz w:val="20"/>
                <w:u w:val="single"/>
              </w:rPr>
              <w:t>S</w:t>
            </w:r>
          </w:p>
          <w:p w:rsidR="00F25C84" w:rsidRDefault="00F25C84">
            <w:pPr>
              <w:pStyle w:val="TableText"/>
              <w:jc w:val="left"/>
              <w:rPr>
                <w:rFonts w:ascii="Rockwell Light" w:hAnsi="Rockwell Light"/>
                <w:sz w:val="20"/>
              </w:rPr>
            </w:pPr>
          </w:p>
        </w:tc>
        <w:tc>
          <w:tcPr>
            <w:tcW w:w="2198" w:type="dxa"/>
            <w:tcBorders>
              <w:top w:val="single" w:sz="6" w:space="0" w:color="auto"/>
              <w:left w:val="single" w:sz="6" w:space="0" w:color="auto"/>
              <w:right w:val="single" w:sz="6" w:space="0" w:color="auto"/>
            </w:tcBorders>
          </w:tcPr>
          <w:p w:rsidR="009D2D15" w:rsidRDefault="009D2D15">
            <w:pPr>
              <w:pStyle w:val="DefaultText"/>
              <w:rPr>
                <w:rFonts w:ascii="Rockwell Light" w:hAnsi="Rockwell Light"/>
                <w:sz w:val="20"/>
              </w:rPr>
            </w:pPr>
          </w:p>
        </w:tc>
        <w:tc>
          <w:tcPr>
            <w:tcW w:w="360" w:type="dxa"/>
            <w:tcBorders>
              <w:left w:val="single" w:sz="6" w:space="0" w:color="auto"/>
              <w:right w:val="single" w:sz="6" w:space="0" w:color="auto"/>
            </w:tcBorders>
          </w:tcPr>
          <w:p w:rsidR="009D2D15" w:rsidRDefault="009D2D15">
            <w:pPr>
              <w:pStyle w:val="DefaultText"/>
              <w:rPr>
                <w:rFonts w:ascii="Rockwell Light" w:hAnsi="Rockwell Light"/>
                <w:sz w:val="20"/>
              </w:rPr>
            </w:pPr>
          </w:p>
        </w:tc>
        <w:tc>
          <w:tcPr>
            <w:tcW w:w="2195" w:type="dxa"/>
            <w:tcBorders>
              <w:top w:val="single" w:sz="6" w:space="0" w:color="auto"/>
              <w:left w:val="single" w:sz="6" w:space="0" w:color="auto"/>
              <w:right w:val="single" w:sz="6" w:space="0" w:color="auto"/>
            </w:tcBorders>
          </w:tcPr>
          <w:p w:rsidR="009D2D15" w:rsidRDefault="009D2D15">
            <w:pPr>
              <w:pStyle w:val="DefaultText"/>
              <w:rPr>
                <w:rFonts w:ascii="Rockwell Light" w:hAnsi="Rockwell Light"/>
                <w:sz w:val="20"/>
              </w:rPr>
            </w:pP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 xml:space="preserve">Real </w:t>
            </w:r>
            <w:r w:rsidR="00753CD4">
              <w:rPr>
                <w:rFonts w:ascii="Rockwell Light" w:hAnsi="Rockwell Light"/>
                <w:sz w:val="20"/>
              </w:rPr>
              <w:t>estates</w:t>
            </w: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r w:rsidRPr="00211A00">
              <w:rPr>
                <w:rFonts w:ascii="Rockwell Light" w:hAnsi="Rockwell Light"/>
                <w:sz w:val="20"/>
              </w:rPr>
              <w:t>1</w:t>
            </w:r>
            <w:r w:rsidR="004C62CA">
              <w:rPr>
                <w:rFonts w:ascii="Rockwell Light" w:hAnsi="Rockwell Light"/>
                <w:sz w:val="20"/>
              </w:rPr>
              <w:t>4</w:t>
            </w:r>
            <w:r w:rsidR="001C119E">
              <w:rPr>
                <w:rFonts w:ascii="Rockwell Light" w:hAnsi="Rockwell Light"/>
                <w:sz w:val="20"/>
              </w:rPr>
              <w:t>3</w:t>
            </w:r>
            <w:r w:rsidRPr="00211A00">
              <w:rPr>
                <w:rFonts w:ascii="Rockwell Light" w:hAnsi="Rockwell Light"/>
                <w:sz w:val="20"/>
              </w:rPr>
              <w:t>,</w:t>
            </w:r>
            <w:r w:rsidR="001C119E">
              <w:rPr>
                <w:rFonts w:ascii="Rockwell Light" w:hAnsi="Rockwell Light"/>
                <w:sz w:val="20"/>
              </w:rPr>
              <w:t>290</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1</w:t>
            </w:r>
            <w:r w:rsidR="00113DC8">
              <w:rPr>
                <w:rFonts w:ascii="Rockwell Light" w:hAnsi="Rockwell Light"/>
                <w:sz w:val="20"/>
              </w:rPr>
              <w:t>4</w:t>
            </w:r>
            <w:r w:rsidR="002224A9">
              <w:rPr>
                <w:rFonts w:ascii="Rockwell Light" w:hAnsi="Rockwell Light"/>
                <w:sz w:val="20"/>
              </w:rPr>
              <w:t>3</w:t>
            </w:r>
            <w:r w:rsidRPr="00072F8F">
              <w:rPr>
                <w:rFonts w:ascii="Rockwell Light" w:hAnsi="Rockwell Light"/>
                <w:sz w:val="20"/>
              </w:rPr>
              <w:t>,</w:t>
            </w:r>
            <w:r w:rsidR="002224A9">
              <w:rPr>
                <w:rFonts w:ascii="Rockwell Light" w:hAnsi="Rockwell Light"/>
                <w:sz w:val="20"/>
              </w:rPr>
              <w:t>290</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 xml:space="preserve">Real </w:t>
            </w:r>
            <w:r w:rsidR="00753CD4">
              <w:rPr>
                <w:rFonts w:ascii="Rockwell Light" w:hAnsi="Rockwell Light"/>
                <w:sz w:val="20"/>
              </w:rPr>
              <w:t>estate-</w:t>
            </w:r>
            <w:r>
              <w:rPr>
                <w:rFonts w:ascii="Rockwell Light" w:hAnsi="Rockwell Light"/>
                <w:sz w:val="20"/>
              </w:rPr>
              <w:t>related assets</w:t>
            </w:r>
          </w:p>
        </w:tc>
        <w:tc>
          <w:tcPr>
            <w:tcW w:w="2198" w:type="dxa"/>
            <w:tcBorders>
              <w:left w:val="single" w:sz="6" w:space="0" w:color="auto"/>
              <w:right w:val="single" w:sz="6" w:space="0" w:color="auto"/>
            </w:tcBorders>
          </w:tcPr>
          <w:p w:rsidR="00225882" w:rsidRPr="00211A00" w:rsidRDefault="0085007E" w:rsidP="0015678F">
            <w:pPr>
              <w:pStyle w:val="TableText"/>
              <w:ind w:right="459"/>
              <w:rPr>
                <w:rFonts w:ascii="Rockwell Light" w:hAnsi="Rockwell Light"/>
                <w:sz w:val="20"/>
              </w:rPr>
            </w:pPr>
            <w:r>
              <w:rPr>
                <w:rFonts w:ascii="Rockwell Light" w:hAnsi="Rockwell Light"/>
                <w:sz w:val="20"/>
              </w:rPr>
              <w:t xml:space="preserve">  </w:t>
            </w:r>
            <w:r w:rsidR="005002EC">
              <w:rPr>
                <w:rFonts w:ascii="Rockwell Light" w:hAnsi="Rockwell Light"/>
                <w:sz w:val="20"/>
              </w:rPr>
              <w:t xml:space="preserve"> </w:t>
            </w:r>
            <w:r w:rsidR="0048057D">
              <w:rPr>
                <w:rFonts w:ascii="Rockwell Light" w:hAnsi="Rockwell Light"/>
                <w:sz w:val="20"/>
              </w:rPr>
              <w:t>81</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375AAA" w:rsidP="001D5825">
            <w:pPr>
              <w:pStyle w:val="TableText"/>
              <w:ind w:right="459"/>
              <w:rPr>
                <w:rFonts w:ascii="Rockwell Light" w:hAnsi="Rockwell Light"/>
                <w:sz w:val="20"/>
              </w:rPr>
            </w:pPr>
            <w:r>
              <w:rPr>
                <w:rFonts w:ascii="Rockwell Light" w:hAnsi="Rockwell Light"/>
                <w:sz w:val="20"/>
              </w:rPr>
              <w:t xml:space="preserve">  </w:t>
            </w:r>
            <w:r w:rsidR="00113DC8">
              <w:rPr>
                <w:rFonts w:ascii="Rockwell Light" w:hAnsi="Rockwell Light"/>
                <w:sz w:val="20"/>
              </w:rPr>
              <w:t xml:space="preserve">  </w:t>
            </w:r>
            <w:r w:rsidR="00807BBF">
              <w:rPr>
                <w:rFonts w:ascii="Rockwell Light" w:hAnsi="Rockwell Light"/>
                <w:sz w:val="20"/>
              </w:rPr>
              <w:t>48</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 xml:space="preserve">Non-real </w:t>
            </w:r>
            <w:r w:rsidR="00753CD4">
              <w:rPr>
                <w:rFonts w:ascii="Rockwell Light" w:hAnsi="Rockwell Light"/>
                <w:sz w:val="20"/>
              </w:rPr>
              <w:t>estate-related</w:t>
            </w:r>
            <w:r>
              <w:rPr>
                <w:rFonts w:ascii="Rockwell Light" w:hAnsi="Rockwell Light"/>
                <w:sz w:val="20"/>
              </w:rPr>
              <w:t xml:space="preserve"> assets</w:t>
            </w:r>
          </w:p>
        </w:tc>
        <w:tc>
          <w:tcPr>
            <w:tcW w:w="2198" w:type="dxa"/>
            <w:tcBorders>
              <w:left w:val="single" w:sz="6" w:space="0" w:color="auto"/>
              <w:right w:val="single" w:sz="6" w:space="0" w:color="auto"/>
            </w:tcBorders>
          </w:tcPr>
          <w:p w:rsidR="00225882" w:rsidRPr="00211A00" w:rsidRDefault="00C912BB" w:rsidP="0015678F">
            <w:pPr>
              <w:pStyle w:val="TableText"/>
              <w:ind w:right="459"/>
              <w:rPr>
                <w:rFonts w:ascii="Rockwell Light" w:hAnsi="Rockwell Light"/>
                <w:sz w:val="20"/>
              </w:rPr>
            </w:pPr>
            <w:r>
              <w:rPr>
                <w:rFonts w:ascii="Rockwell Light" w:hAnsi="Rockwell Light"/>
                <w:sz w:val="20"/>
              </w:rPr>
              <w:t xml:space="preserve">  </w:t>
            </w:r>
            <w:r w:rsidR="004E2C5F">
              <w:rPr>
                <w:rFonts w:ascii="Rockwell Light" w:hAnsi="Rockwell Light"/>
                <w:sz w:val="20"/>
              </w:rPr>
              <w:t xml:space="preserve">  </w:t>
            </w:r>
            <w:r w:rsidR="0008424A">
              <w:rPr>
                <w:rFonts w:ascii="Rockwell Light" w:hAnsi="Rockwell Light"/>
                <w:sz w:val="20"/>
              </w:rPr>
              <w:t xml:space="preserve">  </w:t>
            </w:r>
            <w:r w:rsidR="0015678F">
              <w:rPr>
                <w:rFonts w:ascii="Rockwell Light" w:hAnsi="Rockwell Light"/>
                <w:sz w:val="20"/>
              </w:rPr>
              <w:t>1,</w:t>
            </w:r>
            <w:r w:rsidR="0048057D">
              <w:rPr>
                <w:rFonts w:ascii="Rockwell Light" w:hAnsi="Rockwell Light"/>
                <w:sz w:val="20"/>
              </w:rPr>
              <w:t>630</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58612F" w:rsidP="001D5825">
            <w:pPr>
              <w:pStyle w:val="TableText"/>
              <w:ind w:right="459"/>
              <w:rPr>
                <w:rFonts w:ascii="Rockwell Light" w:hAnsi="Rockwell Light"/>
                <w:sz w:val="20"/>
              </w:rPr>
            </w:pPr>
            <w:r>
              <w:rPr>
                <w:rFonts w:ascii="Rockwell Light" w:hAnsi="Rockwell Light"/>
                <w:sz w:val="20"/>
              </w:rPr>
              <w:t xml:space="preserve">  </w:t>
            </w:r>
            <w:r w:rsidR="00113DC8">
              <w:rPr>
                <w:rFonts w:ascii="Rockwell Light" w:hAnsi="Rockwell Light"/>
                <w:sz w:val="20"/>
              </w:rPr>
              <w:t>1,</w:t>
            </w:r>
            <w:r w:rsidR="002224A9">
              <w:rPr>
                <w:rFonts w:ascii="Rockwell Light" w:hAnsi="Rockwell Light"/>
                <w:sz w:val="20"/>
              </w:rPr>
              <w:t>2</w:t>
            </w:r>
            <w:r w:rsidR="00807BBF">
              <w:rPr>
                <w:rFonts w:ascii="Rockwell Light" w:hAnsi="Rockwell Light"/>
                <w:sz w:val="20"/>
              </w:rPr>
              <w:t>72</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Deposits with financial institutions</w:t>
            </w:r>
          </w:p>
        </w:tc>
        <w:tc>
          <w:tcPr>
            <w:tcW w:w="2198" w:type="dxa"/>
            <w:tcBorders>
              <w:left w:val="single" w:sz="6" w:space="0" w:color="auto"/>
              <w:right w:val="single" w:sz="6" w:space="0" w:color="auto"/>
            </w:tcBorders>
          </w:tcPr>
          <w:p w:rsidR="00225882" w:rsidRPr="00211A00" w:rsidRDefault="0048057D">
            <w:pPr>
              <w:pStyle w:val="TableText"/>
              <w:ind w:right="459"/>
              <w:rPr>
                <w:rFonts w:ascii="Rockwell Light" w:hAnsi="Rockwell Light"/>
                <w:sz w:val="20"/>
              </w:rPr>
            </w:pPr>
            <w:r>
              <w:rPr>
                <w:rFonts w:ascii="Rockwell Light" w:hAnsi="Rockwell Light"/>
                <w:sz w:val="20"/>
              </w:rPr>
              <w:t>5</w:t>
            </w:r>
            <w:r w:rsidR="0015678F">
              <w:rPr>
                <w:rFonts w:ascii="Rockwell Light" w:hAnsi="Rockwell Light"/>
                <w:sz w:val="20"/>
              </w:rPr>
              <w:t>,</w:t>
            </w:r>
            <w:r>
              <w:rPr>
                <w:rFonts w:ascii="Rockwell Light" w:hAnsi="Rockwell Light"/>
                <w:sz w:val="20"/>
              </w:rPr>
              <w:t>403</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807BBF" w:rsidP="001D5825">
            <w:pPr>
              <w:pStyle w:val="TableText"/>
              <w:ind w:right="459"/>
              <w:rPr>
                <w:rFonts w:ascii="Rockwell Light" w:hAnsi="Rockwell Light"/>
                <w:sz w:val="20"/>
              </w:rPr>
            </w:pPr>
            <w:r>
              <w:rPr>
                <w:rFonts w:ascii="Rockwell Light" w:hAnsi="Rockwell Light"/>
                <w:sz w:val="20"/>
              </w:rPr>
              <w:t>8</w:t>
            </w:r>
            <w:r w:rsidR="00225882" w:rsidRPr="00072F8F">
              <w:rPr>
                <w:rFonts w:ascii="Rockwell Light" w:hAnsi="Rockwell Light"/>
                <w:sz w:val="20"/>
              </w:rPr>
              <w:t>,</w:t>
            </w:r>
            <w:r>
              <w:rPr>
                <w:rFonts w:ascii="Rockwell Light" w:hAnsi="Rockwell Light"/>
                <w:sz w:val="20"/>
              </w:rPr>
              <w:t>202</w:t>
            </w:r>
          </w:p>
        </w:tc>
      </w:tr>
      <w:tr w:rsidR="00225882">
        <w:trPr>
          <w:trHeight w:val="297"/>
        </w:trPr>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r w:rsidRPr="00211A00">
              <w:rPr>
                <w:rFonts w:ascii="Rockwell Light" w:hAnsi="Rockwell Light"/>
                <w:sz w:val="20"/>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w:t>
            </w:r>
          </w:p>
        </w:tc>
      </w:tr>
      <w:tr w:rsidR="00225882">
        <w:tc>
          <w:tcPr>
            <w:tcW w:w="4777" w:type="dxa"/>
            <w:tcBorders>
              <w:right w:val="single" w:sz="6" w:space="0" w:color="auto"/>
            </w:tcBorders>
          </w:tcPr>
          <w:p w:rsidR="00225882" w:rsidRDefault="00225882">
            <w:pPr>
              <w:pStyle w:val="DefaultText"/>
              <w:rPr>
                <w:rFonts w:ascii="Rockwell Light" w:hAnsi="Rockwell Light"/>
                <w:sz w:val="20"/>
              </w:rPr>
            </w:pPr>
          </w:p>
        </w:tc>
        <w:tc>
          <w:tcPr>
            <w:tcW w:w="2198" w:type="dxa"/>
            <w:tcBorders>
              <w:left w:val="single" w:sz="6" w:space="0" w:color="auto"/>
              <w:right w:val="single" w:sz="6" w:space="0" w:color="auto"/>
            </w:tcBorders>
          </w:tcPr>
          <w:p w:rsidR="00225882" w:rsidRPr="00211A00" w:rsidRDefault="00B8318F" w:rsidP="0015678F">
            <w:pPr>
              <w:pStyle w:val="TableText"/>
              <w:ind w:right="459"/>
              <w:rPr>
                <w:rFonts w:ascii="Rockwell Light" w:hAnsi="Rockwell Light"/>
                <w:sz w:val="20"/>
              </w:rPr>
            </w:pPr>
            <w:r w:rsidRPr="00211A00">
              <w:rPr>
                <w:rFonts w:ascii="Rockwell Light" w:hAnsi="Rockwell Light"/>
                <w:sz w:val="20"/>
              </w:rPr>
              <w:t>1</w:t>
            </w:r>
            <w:r w:rsidR="001C119E">
              <w:rPr>
                <w:rFonts w:ascii="Rockwell Light" w:hAnsi="Rockwell Light"/>
                <w:sz w:val="20"/>
              </w:rPr>
              <w:t>5</w:t>
            </w:r>
            <w:r w:rsidR="0048057D">
              <w:rPr>
                <w:rFonts w:ascii="Rockwell Light" w:hAnsi="Rockwell Light"/>
                <w:sz w:val="20"/>
              </w:rPr>
              <w:t>0</w:t>
            </w:r>
            <w:r w:rsidR="00243FE4" w:rsidRPr="00211A00">
              <w:rPr>
                <w:rFonts w:ascii="Rockwell Light" w:hAnsi="Rockwell Light"/>
                <w:sz w:val="20"/>
              </w:rPr>
              <w:t>,</w:t>
            </w:r>
            <w:r w:rsidR="0048057D">
              <w:rPr>
                <w:rFonts w:ascii="Rockwell Light" w:hAnsi="Rockwell Light"/>
                <w:sz w:val="20"/>
              </w:rPr>
              <w:t>404</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1</w:t>
            </w:r>
            <w:r w:rsidR="00113DC8">
              <w:rPr>
                <w:rFonts w:ascii="Rockwell Light" w:hAnsi="Rockwell Light"/>
                <w:sz w:val="20"/>
              </w:rPr>
              <w:t>5</w:t>
            </w:r>
            <w:r w:rsidR="00807BBF">
              <w:rPr>
                <w:rFonts w:ascii="Rockwell Light" w:hAnsi="Rockwell Light"/>
                <w:sz w:val="20"/>
              </w:rPr>
              <w:t>2</w:t>
            </w:r>
            <w:r w:rsidRPr="00072F8F">
              <w:rPr>
                <w:rFonts w:ascii="Rockwell Light" w:hAnsi="Rockwell Light"/>
                <w:sz w:val="20"/>
              </w:rPr>
              <w:t>,</w:t>
            </w:r>
            <w:r w:rsidR="00807BBF">
              <w:rPr>
                <w:rFonts w:ascii="Rockwell Light" w:hAnsi="Rockwell Light"/>
                <w:sz w:val="20"/>
              </w:rPr>
              <w:t>812</w:t>
            </w:r>
          </w:p>
        </w:tc>
      </w:tr>
      <w:tr w:rsidR="00225882">
        <w:tc>
          <w:tcPr>
            <w:tcW w:w="4777" w:type="dxa"/>
            <w:tcBorders>
              <w:right w:val="single" w:sz="6" w:space="0" w:color="auto"/>
            </w:tcBorders>
          </w:tcPr>
          <w:p w:rsidR="00225882" w:rsidRDefault="00225882">
            <w:pPr>
              <w:pStyle w:val="DefaultTex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r w:rsidRPr="00211A00">
              <w:rPr>
                <w:rFonts w:ascii="Rockwell Light" w:hAnsi="Rockwell Light"/>
                <w:sz w:val="20"/>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w:t>
            </w:r>
          </w:p>
        </w:tc>
      </w:tr>
      <w:tr w:rsidR="00225882">
        <w:tc>
          <w:tcPr>
            <w:tcW w:w="4777" w:type="dxa"/>
            <w:tcBorders>
              <w:right w:val="single" w:sz="6" w:space="0" w:color="auto"/>
            </w:tcBorders>
          </w:tcPr>
          <w:p w:rsidR="00225882" w:rsidRDefault="00225882">
            <w:pPr>
              <w:pStyle w:val="DefaultText"/>
              <w:rPr>
                <w:rFonts w:ascii="Rockwell Light" w:hAnsi="Rockwell Light"/>
                <w:sz w:val="20"/>
                <w:u w:val="single"/>
              </w:rPr>
            </w:pPr>
            <w:r>
              <w:rPr>
                <w:rFonts w:ascii="Rockwell Light" w:hAnsi="Rockwell Light"/>
                <w:sz w:val="20"/>
                <w:u w:val="single"/>
              </w:rPr>
              <w:t>OTHER ASSETS</w:t>
            </w:r>
          </w:p>
          <w:p w:rsidR="00F25C84" w:rsidRDefault="00F25C84">
            <w:pPr>
              <w:pStyle w:val="DefaultText"/>
              <w:rPr>
                <w:rFonts w:ascii="Rockwell Light" w:hAnsi="Rockwell Light"/>
                <w:sz w:val="20"/>
                <w:u w:val="single"/>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Equipment, furniture and fittings</w:t>
            </w:r>
          </w:p>
          <w:p w:rsidR="007F52C2" w:rsidRDefault="007F52C2">
            <w:pPr>
              <w:pStyle w:val="TableText"/>
              <w:jc w:val="left"/>
              <w:rPr>
                <w:rFonts w:ascii="Rockwell Light" w:hAnsi="Rockwell Light"/>
                <w:sz w:val="20"/>
              </w:rPr>
            </w:pPr>
            <w:r>
              <w:rPr>
                <w:rFonts w:ascii="Rockwell Light" w:hAnsi="Rockwell Light"/>
                <w:sz w:val="20"/>
              </w:rPr>
              <w:t>Tax recoverable</w:t>
            </w:r>
          </w:p>
        </w:tc>
        <w:tc>
          <w:tcPr>
            <w:tcW w:w="2198" w:type="dxa"/>
            <w:tcBorders>
              <w:left w:val="single" w:sz="6" w:space="0" w:color="auto"/>
              <w:right w:val="single" w:sz="6" w:space="0" w:color="auto"/>
            </w:tcBorders>
          </w:tcPr>
          <w:p w:rsidR="00225882" w:rsidRDefault="0085007E">
            <w:pPr>
              <w:pStyle w:val="TableText"/>
              <w:ind w:right="459"/>
              <w:rPr>
                <w:rFonts w:ascii="Rockwell Light" w:hAnsi="Rockwell Light"/>
                <w:sz w:val="20"/>
              </w:rPr>
            </w:pPr>
            <w:r>
              <w:rPr>
                <w:rFonts w:ascii="Rockwell Light" w:hAnsi="Rockwell Light"/>
                <w:sz w:val="20"/>
              </w:rPr>
              <w:t xml:space="preserve"> </w:t>
            </w:r>
            <w:r w:rsidR="00EE4E82">
              <w:rPr>
                <w:rFonts w:ascii="Rockwell Light" w:hAnsi="Rockwell Light"/>
                <w:sz w:val="20"/>
              </w:rPr>
              <w:t>3</w:t>
            </w:r>
          </w:p>
          <w:p w:rsidR="007F52C2" w:rsidRPr="00211A00" w:rsidRDefault="0023760D">
            <w:pPr>
              <w:pStyle w:val="TableText"/>
              <w:ind w:right="459"/>
              <w:rPr>
                <w:rFonts w:ascii="Rockwell Light" w:hAnsi="Rockwell Light"/>
                <w:sz w:val="20"/>
              </w:rPr>
            </w:pPr>
            <w:r>
              <w:rPr>
                <w:rFonts w:ascii="Rockwell Light" w:hAnsi="Rockwell Light"/>
                <w:sz w:val="20"/>
              </w:rPr>
              <w:t>63</w:t>
            </w:r>
            <w:r w:rsidR="00EE4E82">
              <w:rPr>
                <w:rFonts w:ascii="Rockwell Light" w:hAnsi="Rockwell Light"/>
                <w:sz w:val="20"/>
              </w:rPr>
              <w:t>7</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Default="00807BBF" w:rsidP="001D5825">
            <w:pPr>
              <w:pStyle w:val="TableText"/>
              <w:ind w:right="459"/>
              <w:rPr>
                <w:rFonts w:ascii="Rockwell Light" w:hAnsi="Rockwell Light"/>
                <w:sz w:val="20"/>
              </w:rPr>
            </w:pPr>
            <w:r>
              <w:rPr>
                <w:rFonts w:ascii="Rockwell Light" w:hAnsi="Rockwell Light"/>
                <w:sz w:val="20"/>
              </w:rPr>
              <w:t>3</w:t>
            </w:r>
          </w:p>
          <w:p w:rsidR="007F52C2" w:rsidRPr="00072F8F" w:rsidRDefault="00807BBF" w:rsidP="001D5825">
            <w:pPr>
              <w:pStyle w:val="TableText"/>
              <w:ind w:right="459"/>
              <w:rPr>
                <w:rFonts w:ascii="Rockwell Light" w:hAnsi="Rockwell Light"/>
                <w:sz w:val="20"/>
              </w:rPr>
            </w:pPr>
            <w:r>
              <w:rPr>
                <w:rFonts w:ascii="Rockwell Light" w:hAnsi="Rockwell Light"/>
                <w:sz w:val="20"/>
              </w:rPr>
              <w:t>637</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Trade receivables</w:t>
            </w:r>
          </w:p>
        </w:tc>
        <w:tc>
          <w:tcPr>
            <w:tcW w:w="2198" w:type="dxa"/>
            <w:tcBorders>
              <w:left w:val="single" w:sz="6" w:space="0" w:color="auto"/>
              <w:right w:val="single" w:sz="6" w:space="0" w:color="auto"/>
            </w:tcBorders>
          </w:tcPr>
          <w:p w:rsidR="00225882" w:rsidRPr="00211A00" w:rsidRDefault="001C119E">
            <w:pPr>
              <w:pStyle w:val="DefaultText"/>
              <w:ind w:right="459"/>
              <w:jc w:val="right"/>
              <w:rPr>
                <w:rFonts w:ascii="Rockwell Light" w:hAnsi="Rockwell Light"/>
                <w:sz w:val="20"/>
              </w:rPr>
            </w:pPr>
            <w:r>
              <w:rPr>
                <w:rFonts w:ascii="Rockwell Light" w:hAnsi="Rockwell Light"/>
                <w:sz w:val="20"/>
              </w:rPr>
              <w:t xml:space="preserve">  </w:t>
            </w:r>
            <w:r w:rsidR="00B85CC8">
              <w:rPr>
                <w:rFonts w:ascii="Rockwell Light" w:hAnsi="Rockwell Light"/>
                <w:sz w:val="20"/>
              </w:rPr>
              <w:t>1,</w:t>
            </w:r>
            <w:r w:rsidR="0048057D">
              <w:rPr>
                <w:rFonts w:ascii="Rockwell Light" w:hAnsi="Rockwell Light"/>
                <w:sz w:val="20"/>
              </w:rPr>
              <w:t>517</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807BBF" w:rsidP="001D5825">
            <w:pPr>
              <w:pStyle w:val="DefaultText"/>
              <w:ind w:right="459"/>
              <w:jc w:val="right"/>
              <w:rPr>
                <w:rFonts w:ascii="Rockwell Light" w:hAnsi="Rockwell Light"/>
                <w:sz w:val="20"/>
              </w:rPr>
            </w:pPr>
            <w:r>
              <w:rPr>
                <w:rFonts w:ascii="Rockwell Light" w:hAnsi="Rockwell Light"/>
                <w:sz w:val="20"/>
              </w:rPr>
              <w:t>1,376</w:t>
            </w:r>
          </w:p>
        </w:tc>
      </w:tr>
      <w:tr w:rsidR="00225882">
        <w:tc>
          <w:tcPr>
            <w:tcW w:w="4777" w:type="dxa"/>
            <w:tcBorders>
              <w:right w:val="single" w:sz="6" w:space="0" w:color="auto"/>
            </w:tcBorders>
          </w:tcPr>
          <w:p w:rsidR="00225882" w:rsidRDefault="00225882">
            <w:pPr>
              <w:pStyle w:val="DefaultText"/>
              <w:rPr>
                <w:rFonts w:ascii="Rockwell Light" w:hAnsi="Rockwell Light"/>
                <w:sz w:val="20"/>
              </w:rPr>
            </w:pPr>
            <w:r>
              <w:rPr>
                <w:rFonts w:ascii="Rockwell Light" w:hAnsi="Rockwell Light"/>
                <w:sz w:val="20"/>
              </w:rPr>
              <w:t>Other receivables</w:t>
            </w:r>
          </w:p>
        </w:tc>
        <w:tc>
          <w:tcPr>
            <w:tcW w:w="2198" w:type="dxa"/>
            <w:tcBorders>
              <w:left w:val="single" w:sz="6" w:space="0" w:color="auto"/>
              <w:right w:val="single" w:sz="6" w:space="0" w:color="auto"/>
            </w:tcBorders>
          </w:tcPr>
          <w:p w:rsidR="00225882" w:rsidRPr="00211A00" w:rsidRDefault="0008424A">
            <w:pPr>
              <w:pStyle w:val="DefaultText"/>
              <w:ind w:right="459"/>
              <w:jc w:val="right"/>
              <w:rPr>
                <w:rFonts w:ascii="Rockwell Light" w:hAnsi="Rockwell Light"/>
                <w:sz w:val="20"/>
              </w:rPr>
            </w:pPr>
            <w:r>
              <w:rPr>
                <w:rFonts w:ascii="Rockwell Light" w:hAnsi="Rockwell Light"/>
                <w:sz w:val="20"/>
              </w:rPr>
              <w:t xml:space="preserve">  </w:t>
            </w:r>
            <w:r w:rsidR="0048057D">
              <w:rPr>
                <w:rFonts w:ascii="Rockwell Light" w:hAnsi="Rockwell Light"/>
                <w:sz w:val="20"/>
              </w:rPr>
              <w:t>1,154</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24A9" w:rsidP="001D5825">
            <w:pPr>
              <w:pStyle w:val="DefaultText"/>
              <w:ind w:right="459"/>
              <w:jc w:val="right"/>
              <w:rPr>
                <w:rFonts w:ascii="Rockwell Light" w:hAnsi="Rockwell Light"/>
                <w:sz w:val="20"/>
              </w:rPr>
            </w:pPr>
            <w:r>
              <w:rPr>
                <w:rFonts w:ascii="Rockwell Light" w:hAnsi="Rockwell Light"/>
                <w:sz w:val="20"/>
              </w:rPr>
              <w:t xml:space="preserve">  </w:t>
            </w:r>
            <w:r w:rsidR="00807BBF">
              <w:rPr>
                <w:rFonts w:ascii="Rockwell Light" w:hAnsi="Rockwell Light"/>
                <w:sz w:val="20"/>
              </w:rPr>
              <w:t>572</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Cash and bank balances</w:t>
            </w:r>
          </w:p>
        </w:tc>
        <w:tc>
          <w:tcPr>
            <w:tcW w:w="2198" w:type="dxa"/>
            <w:tcBorders>
              <w:left w:val="single" w:sz="6" w:space="0" w:color="auto"/>
              <w:right w:val="single" w:sz="6" w:space="0" w:color="auto"/>
            </w:tcBorders>
          </w:tcPr>
          <w:p w:rsidR="00225882" w:rsidRPr="00211A00" w:rsidRDefault="0048057D">
            <w:pPr>
              <w:pStyle w:val="TableText"/>
              <w:ind w:right="459"/>
              <w:rPr>
                <w:rFonts w:ascii="Rockwell Light" w:hAnsi="Rockwell Light"/>
                <w:sz w:val="20"/>
              </w:rPr>
            </w:pPr>
            <w:r>
              <w:rPr>
                <w:rFonts w:ascii="Rockwell Light" w:hAnsi="Rockwell Light"/>
                <w:sz w:val="20"/>
              </w:rPr>
              <w:t>64</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807BBF" w:rsidP="001D5825">
            <w:pPr>
              <w:pStyle w:val="TableText"/>
              <w:ind w:right="459"/>
              <w:rPr>
                <w:rFonts w:ascii="Rockwell Light" w:hAnsi="Rockwell Light"/>
                <w:sz w:val="20"/>
              </w:rPr>
            </w:pPr>
            <w:r>
              <w:rPr>
                <w:rFonts w:ascii="Rockwell Light" w:hAnsi="Rockwell Light"/>
                <w:sz w:val="20"/>
              </w:rPr>
              <w:t>72</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r w:rsidRPr="00211A00">
              <w:rPr>
                <w:rFonts w:ascii="Rockwell Light" w:hAnsi="Rockwell Light"/>
                <w:sz w:val="20"/>
                <w:lang w:val="fr-FR"/>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E9769E">
            <w:pPr>
              <w:pStyle w:val="TableText"/>
              <w:ind w:right="459"/>
              <w:rPr>
                <w:rFonts w:ascii="Rockwell Light" w:hAnsi="Rockwell Light"/>
                <w:sz w:val="20"/>
                <w:lang w:val="fr-FR"/>
              </w:rPr>
            </w:pPr>
            <w:r>
              <w:rPr>
                <w:rFonts w:ascii="Rockwell Light" w:hAnsi="Rockwell Light"/>
                <w:sz w:val="20"/>
                <w:lang w:val="fr-FR"/>
              </w:rPr>
              <w:t xml:space="preserve">  </w:t>
            </w:r>
            <w:r w:rsidR="00695AC5">
              <w:rPr>
                <w:rFonts w:ascii="Rockwell Light" w:hAnsi="Rockwell Light"/>
                <w:sz w:val="20"/>
                <w:lang w:val="fr-FR"/>
              </w:rPr>
              <w:t xml:space="preserve">  </w:t>
            </w:r>
            <w:r w:rsidR="0048057D">
              <w:rPr>
                <w:rFonts w:ascii="Rockwell Light" w:hAnsi="Rockwell Light"/>
                <w:sz w:val="20"/>
                <w:lang w:val="fr-FR"/>
              </w:rPr>
              <w:t>3</w:t>
            </w:r>
            <w:r w:rsidR="00520BF9">
              <w:rPr>
                <w:rFonts w:ascii="Rockwell Light" w:hAnsi="Rockwell Light"/>
                <w:sz w:val="20"/>
                <w:lang w:val="fr-FR"/>
              </w:rPr>
              <w:t>,</w:t>
            </w:r>
            <w:r w:rsidR="0048057D">
              <w:rPr>
                <w:rFonts w:ascii="Rockwell Light" w:hAnsi="Rockwell Light"/>
                <w:sz w:val="20"/>
                <w:lang w:val="fr-FR"/>
              </w:rPr>
              <w:t>375</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807BBF" w:rsidP="001D5825">
            <w:pPr>
              <w:pStyle w:val="TableText"/>
              <w:ind w:right="459"/>
              <w:rPr>
                <w:rFonts w:ascii="Rockwell Light" w:hAnsi="Rockwell Light"/>
                <w:sz w:val="20"/>
                <w:lang w:val="fr-FR"/>
              </w:rPr>
            </w:pPr>
            <w:r>
              <w:rPr>
                <w:rFonts w:ascii="Rockwell Light" w:hAnsi="Rockwell Light"/>
                <w:sz w:val="20"/>
                <w:lang w:val="fr-FR"/>
              </w:rPr>
              <w:t>2</w:t>
            </w:r>
            <w:r w:rsidR="0058612F">
              <w:rPr>
                <w:rFonts w:ascii="Rockwell Light" w:hAnsi="Rockwell Light"/>
                <w:sz w:val="20"/>
                <w:lang w:val="fr-FR"/>
              </w:rPr>
              <w:t>,</w:t>
            </w:r>
            <w:r>
              <w:rPr>
                <w:rFonts w:ascii="Rockwell Light" w:hAnsi="Rockwell Light"/>
                <w:sz w:val="20"/>
                <w:lang w:val="fr-FR"/>
              </w:rPr>
              <w:t>660</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r w:rsidRPr="00211A00">
              <w:rPr>
                <w:rFonts w:ascii="Rockwell Light" w:hAnsi="Rockwell Light"/>
                <w:sz w:val="20"/>
                <w:lang w:val="fr-FR"/>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r>
              <w:rPr>
                <w:rFonts w:ascii="Rockwell Light" w:hAnsi="Rockwell Light"/>
                <w:sz w:val="20"/>
              </w:rPr>
              <w:t>TOTAL ASSETS</w:t>
            </w:r>
          </w:p>
        </w:tc>
        <w:tc>
          <w:tcPr>
            <w:tcW w:w="2198" w:type="dxa"/>
            <w:tcBorders>
              <w:left w:val="single" w:sz="6" w:space="0" w:color="auto"/>
              <w:right w:val="single" w:sz="6" w:space="0" w:color="auto"/>
            </w:tcBorders>
          </w:tcPr>
          <w:p w:rsidR="00225882" w:rsidRPr="00211A00" w:rsidRDefault="00243FE4">
            <w:pPr>
              <w:pStyle w:val="TableText"/>
              <w:ind w:right="459"/>
              <w:rPr>
                <w:rFonts w:ascii="Rockwell Light" w:hAnsi="Rockwell Light"/>
                <w:sz w:val="20"/>
                <w:lang w:val="fr-FR"/>
              </w:rPr>
            </w:pPr>
            <w:r w:rsidRPr="00211A00">
              <w:rPr>
                <w:rFonts w:ascii="Rockwell Light" w:hAnsi="Rockwell Light"/>
                <w:sz w:val="20"/>
                <w:lang w:val="fr-FR"/>
              </w:rPr>
              <w:t>1</w:t>
            </w:r>
            <w:r w:rsidR="004C62CA">
              <w:rPr>
                <w:rFonts w:ascii="Rockwell Light" w:hAnsi="Rockwell Light"/>
                <w:sz w:val="20"/>
                <w:lang w:val="fr-FR"/>
              </w:rPr>
              <w:t>5</w:t>
            </w:r>
            <w:r w:rsidR="0048057D">
              <w:rPr>
                <w:rFonts w:ascii="Rockwell Light" w:hAnsi="Rockwell Light"/>
                <w:sz w:val="20"/>
                <w:lang w:val="fr-FR"/>
              </w:rPr>
              <w:t>3</w:t>
            </w:r>
            <w:r w:rsidR="0015678F">
              <w:rPr>
                <w:rFonts w:ascii="Rockwell Light" w:hAnsi="Rockwell Light"/>
                <w:sz w:val="20"/>
                <w:lang w:val="fr-FR"/>
              </w:rPr>
              <w:t>,</w:t>
            </w:r>
            <w:r w:rsidR="0048057D">
              <w:rPr>
                <w:rFonts w:ascii="Rockwell Light" w:hAnsi="Rockwell Light"/>
                <w:sz w:val="20"/>
                <w:lang w:val="fr-FR"/>
              </w:rPr>
              <w:t>779</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1</w:t>
            </w:r>
            <w:r w:rsidR="00113DC8">
              <w:rPr>
                <w:rFonts w:ascii="Rockwell Light" w:hAnsi="Rockwell Light"/>
                <w:sz w:val="20"/>
                <w:lang w:val="fr-FR"/>
              </w:rPr>
              <w:t>5</w:t>
            </w:r>
            <w:r w:rsidR="00807BBF">
              <w:rPr>
                <w:rFonts w:ascii="Rockwell Light" w:hAnsi="Rockwell Light"/>
                <w:sz w:val="20"/>
                <w:lang w:val="fr-FR"/>
              </w:rPr>
              <w:t>5</w:t>
            </w:r>
            <w:r w:rsidRPr="00072F8F">
              <w:rPr>
                <w:rFonts w:ascii="Rockwell Light" w:hAnsi="Rockwell Light"/>
                <w:sz w:val="20"/>
                <w:lang w:val="fr-FR"/>
              </w:rPr>
              <w:t>,</w:t>
            </w:r>
            <w:r w:rsidR="00807BBF">
              <w:rPr>
                <w:rFonts w:ascii="Rockwell Light" w:hAnsi="Rockwell Light"/>
                <w:sz w:val="20"/>
                <w:lang w:val="fr-FR"/>
              </w:rPr>
              <w:t>472</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r w:rsidRPr="00211A00">
              <w:rPr>
                <w:rFonts w:ascii="Rockwell Light" w:hAnsi="Rockwell Light"/>
                <w:sz w:val="20"/>
                <w:lang w:val="fr-FR"/>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p>
        </w:tc>
      </w:tr>
      <w:tr w:rsidR="00225882" w:rsidRPr="009215AF">
        <w:tc>
          <w:tcPr>
            <w:tcW w:w="4777" w:type="dxa"/>
            <w:tcBorders>
              <w:right w:val="single" w:sz="6" w:space="0" w:color="auto"/>
            </w:tcBorders>
          </w:tcPr>
          <w:p w:rsidR="00F405B9" w:rsidRPr="00F405B9" w:rsidRDefault="00225882">
            <w:pPr>
              <w:pStyle w:val="DefaultText"/>
              <w:rPr>
                <w:rFonts w:ascii="Rockwell Light" w:hAnsi="Rockwell Light"/>
                <w:sz w:val="20"/>
                <w:lang w:val="fr-FR"/>
              </w:rPr>
            </w:pPr>
            <w:r w:rsidRPr="00F405B9">
              <w:rPr>
                <w:rFonts w:ascii="Rockwell Light" w:hAnsi="Rockwell Light"/>
                <w:sz w:val="20"/>
                <w:lang w:val="fr-FR"/>
              </w:rPr>
              <w:t>LIABILITIES</w:t>
            </w:r>
            <w:r w:rsidR="00F405B9" w:rsidRPr="00F405B9">
              <w:rPr>
                <w:rFonts w:ascii="Rockwell Light" w:hAnsi="Rockwell Light"/>
                <w:sz w:val="20"/>
                <w:lang w:val="fr-FR"/>
              </w:rPr>
              <w:t xml:space="preserve"> EXCLUDING NET ASSET</w:t>
            </w:r>
          </w:p>
          <w:p w:rsidR="00225882" w:rsidRDefault="00F405B9">
            <w:pPr>
              <w:pStyle w:val="DefaultText"/>
              <w:rPr>
                <w:rFonts w:ascii="Rockwell Light" w:hAnsi="Rockwell Light"/>
                <w:sz w:val="20"/>
                <w:u w:val="single"/>
                <w:lang w:val="fr-FR"/>
              </w:rPr>
            </w:pPr>
            <w:r>
              <w:rPr>
                <w:rFonts w:ascii="Rockwell Light" w:hAnsi="Rockwell Light"/>
                <w:sz w:val="20"/>
                <w:u w:val="single"/>
                <w:lang w:val="fr-FR"/>
              </w:rPr>
              <w:t xml:space="preserve">   VALUE ATTRIBUTABLE TO UNITHOLDERS</w:t>
            </w:r>
          </w:p>
          <w:p w:rsidR="00F25C84" w:rsidRDefault="00F25C84">
            <w:pPr>
              <w:pStyle w:val="DefaultTex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p>
        </w:tc>
      </w:tr>
      <w:tr w:rsidR="00225882">
        <w:trPr>
          <w:trHeight w:val="171"/>
        </w:trPr>
        <w:tc>
          <w:tcPr>
            <w:tcW w:w="4777" w:type="dxa"/>
            <w:tcBorders>
              <w:right w:val="single" w:sz="6" w:space="0" w:color="auto"/>
            </w:tcBorders>
          </w:tcPr>
          <w:p w:rsidR="00225882" w:rsidRDefault="00225882">
            <w:pPr>
              <w:pStyle w:val="DefaultText"/>
              <w:rPr>
                <w:rFonts w:ascii="Rockwell Light" w:hAnsi="Rockwell Light"/>
                <w:sz w:val="20"/>
                <w:lang w:val="fr-FR"/>
              </w:rPr>
            </w:pPr>
            <w:r w:rsidRPr="009215AF">
              <w:rPr>
                <w:rFonts w:ascii="Rockwell Light" w:hAnsi="Rockwell Light"/>
                <w:sz w:val="20"/>
              </w:rPr>
              <w:t>Rental</w:t>
            </w:r>
            <w:r w:rsidRPr="009215AF">
              <w:rPr>
                <w:rFonts w:ascii="Rockwell Light" w:hAnsi="Rockwell Light"/>
                <w:sz w:val="20"/>
                <w:lang w:val="en-GB"/>
              </w:rPr>
              <w:t xml:space="preserve"> Deposits</w:t>
            </w:r>
          </w:p>
        </w:tc>
        <w:tc>
          <w:tcPr>
            <w:tcW w:w="2198" w:type="dxa"/>
            <w:tcBorders>
              <w:left w:val="single" w:sz="6" w:space="0" w:color="auto"/>
              <w:right w:val="single" w:sz="6" w:space="0" w:color="auto"/>
            </w:tcBorders>
          </w:tcPr>
          <w:p w:rsidR="00225882" w:rsidRPr="00211A00" w:rsidRDefault="0048057D">
            <w:pPr>
              <w:pStyle w:val="TableText"/>
              <w:ind w:right="459"/>
              <w:rPr>
                <w:rFonts w:ascii="Rockwell Light" w:hAnsi="Rockwell Light"/>
                <w:sz w:val="20"/>
                <w:lang w:val="fr-FR"/>
              </w:rPr>
            </w:pPr>
            <w:r>
              <w:rPr>
                <w:rFonts w:ascii="Rockwell Light" w:hAnsi="Rockwell Light"/>
                <w:sz w:val="20"/>
                <w:lang w:val="fr-FR"/>
              </w:rPr>
              <w:t>4</w:t>
            </w:r>
            <w:r w:rsidR="00211A00" w:rsidRPr="00211A00">
              <w:rPr>
                <w:rFonts w:ascii="Rockwell Light" w:hAnsi="Rockwell Light"/>
                <w:sz w:val="20"/>
                <w:lang w:val="fr-FR"/>
              </w:rPr>
              <w:t>,</w:t>
            </w:r>
            <w:r>
              <w:rPr>
                <w:rFonts w:ascii="Rockwell Light" w:hAnsi="Rockwell Light"/>
                <w:sz w:val="20"/>
                <w:lang w:val="fr-FR"/>
              </w:rPr>
              <w:t>139</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3,</w:t>
            </w:r>
            <w:r w:rsidR="00807BBF">
              <w:rPr>
                <w:rFonts w:ascii="Rockwell Light" w:hAnsi="Rockwell Light"/>
                <w:sz w:val="20"/>
                <w:lang w:val="fr-FR"/>
              </w:rPr>
              <w:t>940</w:t>
            </w:r>
          </w:p>
        </w:tc>
      </w:tr>
      <w:tr w:rsidR="00225882" w:rsidRPr="00016C80">
        <w:tc>
          <w:tcPr>
            <w:tcW w:w="4777" w:type="dxa"/>
            <w:tcBorders>
              <w:right w:val="single" w:sz="6" w:space="0" w:color="auto"/>
            </w:tcBorders>
          </w:tcPr>
          <w:p w:rsidR="00225882" w:rsidRDefault="00225882">
            <w:pPr>
              <w:pStyle w:val="DefaultText"/>
              <w:rPr>
                <w:rFonts w:ascii="Rockwell Light" w:hAnsi="Rockwell Light"/>
                <w:sz w:val="20"/>
                <w:lang w:val="fr-FR"/>
              </w:rPr>
            </w:pPr>
            <w:proofErr w:type="spellStart"/>
            <w:r>
              <w:rPr>
                <w:rFonts w:ascii="Rockwell Light" w:hAnsi="Rockwell Light"/>
                <w:sz w:val="20"/>
                <w:lang w:val="fr-FR"/>
              </w:rPr>
              <w:t>Other</w:t>
            </w:r>
            <w:proofErr w:type="spellEnd"/>
            <w:r>
              <w:rPr>
                <w:rFonts w:ascii="Rockwell Light" w:hAnsi="Rockwell Light"/>
                <w:sz w:val="20"/>
                <w:lang w:val="fr-FR"/>
              </w:rPr>
              <w:t xml:space="preserve"> payables</w:t>
            </w:r>
          </w:p>
        </w:tc>
        <w:tc>
          <w:tcPr>
            <w:tcW w:w="2198" w:type="dxa"/>
            <w:tcBorders>
              <w:left w:val="single" w:sz="6" w:space="0" w:color="auto"/>
              <w:right w:val="single" w:sz="6" w:space="0" w:color="auto"/>
            </w:tcBorders>
          </w:tcPr>
          <w:p w:rsidR="00225882" w:rsidRPr="00211A00" w:rsidRDefault="00E9769E">
            <w:pPr>
              <w:pStyle w:val="TableText"/>
              <w:ind w:right="459"/>
              <w:rPr>
                <w:rFonts w:ascii="Rockwell Light" w:hAnsi="Rockwell Light"/>
                <w:sz w:val="20"/>
                <w:lang w:val="fr-FR"/>
              </w:rPr>
            </w:pPr>
            <w:r>
              <w:rPr>
                <w:rFonts w:ascii="Rockwell Light" w:hAnsi="Rockwell Light"/>
                <w:sz w:val="20"/>
                <w:lang w:val="fr-FR"/>
              </w:rPr>
              <w:t xml:space="preserve">  </w:t>
            </w:r>
            <w:r w:rsidR="00520BF9">
              <w:rPr>
                <w:rFonts w:ascii="Rockwell Light" w:hAnsi="Rockwell Light"/>
                <w:sz w:val="20"/>
                <w:lang w:val="fr-FR"/>
              </w:rPr>
              <w:t xml:space="preserve">  </w:t>
            </w:r>
            <w:r w:rsidR="007379A6">
              <w:rPr>
                <w:rFonts w:ascii="Rockwell Light" w:hAnsi="Rockwell Light"/>
                <w:sz w:val="20"/>
                <w:lang w:val="fr-FR"/>
              </w:rPr>
              <w:t xml:space="preserve">  </w:t>
            </w:r>
            <w:r w:rsidR="0048057D">
              <w:rPr>
                <w:rFonts w:ascii="Rockwell Light" w:hAnsi="Rockwell Light"/>
                <w:sz w:val="20"/>
                <w:lang w:val="fr-FR"/>
              </w:rPr>
              <w:t>526</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807BBF" w:rsidP="001D5825">
            <w:pPr>
              <w:pStyle w:val="TableText"/>
              <w:ind w:right="459"/>
              <w:rPr>
                <w:rFonts w:ascii="Rockwell Light" w:hAnsi="Rockwell Light"/>
                <w:sz w:val="20"/>
                <w:lang w:val="fr-FR"/>
              </w:rPr>
            </w:pPr>
            <w:r>
              <w:rPr>
                <w:rFonts w:ascii="Rockwell Light" w:hAnsi="Rockwell Light"/>
                <w:sz w:val="20"/>
                <w:lang w:val="fr-FR"/>
              </w:rPr>
              <w:t>612</w:t>
            </w:r>
          </w:p>
        </w:tc>
      </w:tr>
      <w:tr w:rsidR="00225882">
        <w:tc>
          <w:tcPr>
            <w:tcW w:w="4777" w:type="dxa"/>
            <w:tcBorders>
              <w:right w:val="single" w:sz="6" w:space="0" w:color="auto"/>
            </w:tcBorders>
          </w:tcPr>
          <w:p w:rsidR="007F52C2" w:rsidRDefault="00225882">
            <w:pPr>
              <w:pStyle w:val="DefaultText"/>
              <w:rPr>
                <w:rFonts w:ascii="Rockwell Light" w:hAnsi="Rockwell Light"/>
                <w:sz w:val="20"/>
                <w:lang w:val="fr-FR"/>
              </w:rPr>
            </w:pPr>
            <w:r w:rsidRPr="00016C80">
              <w:rPr>
                <w:rFonts w:ascii="Rockwell Light" w:hAnsi="Rockwell Light"/>
                <w:sz w:val="20"/>
                <w:lang w:val="en-GB"/>
              </w:rPr>
              <w:t>Amount</w:t>
            </w:r>
            <w:r>
              <w:rPr>
                <w:rFonts w:ascii="Rockwell Light" w:hAnsi="Rockwell Light"/>
                <w:sz w:val="20"/>
                <w:lang w:val="fr-FR"/>
              </w:rPr>
              <w:t xml:space="preserve"> due to Manager</w:t>
            </w:r>
          </w:p>
        </w:tc>
        <w:tc>
          <w:tcPr>
            <w:tcW w:w="2198" w:type="dxa"/>
            <w:tcBorders>
              <w:left w:val="single" w:sz="6" w:space="0" w:color="auto"/>
              <w:right w:val="single" w:sz="6" w:space="0" w:color="auto"/>
            </w:tcBorders>
          </w:tcPr>
          <w:p w:rsidR="007F52C2" w:rsidRPr="00211A00" w:rsidRDefault="00EE4E82" w:rsidP="006616E0">
            <w:pPr>
              <w:pStyle w:val="TableText"/>
              <w:ind w:right="459"/>
              <w:rPr>
                <w:rFonts w:ascii="Rockwell Light" w:hAnsi="Rockwell Light"/>
                <w:sz w:val="20"/>
                <w:lang w:val="fr-FR"/>
              </w:rPr>
            </w:pPr>
            <w:r>
              <w:rPr>
                <w:rFonts w:ascii="Rockwell Light" w:hAnsi="Rockwell Light"/>
                <w:sz w:val="20"/>
                <w:lang w:val="fr-FR"/>
              </w:rPr>
              <w:t>12</w:t>
            </w:r>
            <w:r w:rsidR="0048057D">
              <w:rPr>
                <w:rFonts w:ascii="Rockwell Light" w:hAnsi="Rockwell Light"/>
                <w:sz w:val="20"/>
                <w:lang w:val="fr-FR"/>
              </w:rPr>
              <w:t>6</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7F52C2" w:rsidRPr="00072F8F" w:rsidRDefault="002224A9" w:rsidP="00C912BB">
            <w:pPr>
              <w:pStyle w:val="TableText"/>
              <w:ind w:right="459"/>
              <w:rPr>
                <w:rFonts w:ascii="Rockwell Light" w:hAnsi="Rockwell Light"/>
                <w:sz w:val="20"/>
                <w:lang w:val="fr-FR"/>
              </w:rPr>
            </w:pPr>
            <w:r>
              <w:rPr>
                <w:rFonts w:ascii="Rockwell Light" w:hAnsi="Rockwell Light"/>
                <w:sz w:val="20"/>
                <w:lang w:val="fr-FR"/>
              </w:rPr>
              <w:t>12</w:t>
            </w:r>
            <w:r w:rsidR="00807BBF">
              <w:rPr>
                <w:rFonts w:ascii="Rockwell Light" w:hAnsi="Rockwell Light"/>
                <w:sz w:val="20"/>
                <w:lang w:val="fr-FR"/>
              </w:rPr>
              <w:t>8</w:t>
            </w:r>
          </w:p>
        </w:tc>
      </w:tr>
      <w:tr w:rsidR="00225882">
        <w:tc>
          <w:tcPr>
            <w:tcW w:w="4777" w:type="dxa"/>
            <w:tcBorders>
              <w:right w:val="single" w:sz="6" w:space="0" w:color="auto"/>
            </w:tcBorders>
          </w:tcPr>
          <w:p w:rsidR="00225882" w:rsidRDefault="00225882">
            <w:pPr>
              <w:pStyle w:val="DefaultTex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r w:rsidRPr="00211A00">
              <w:rPr>
                <w:rFonts w:ascii="Rockwell Light" w:hAnsi="Rockwell Light"/>
                <w:sz w:val="20"/>
                <w:lang w:val="fr-FR"/>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w:t>
            </w:r>
          </w:p>
        </w:tc>
      </w:tr>
      <w:tr w:rsidR="00225882">
        <w:tc>
          <w:tcPr>
            <w:tcW w:w="4777" w:type="dxa"/>
            <w:tcBorders>
              <w:right w:val="single" w:sz="6" w:space="0" w:color="auto"/>
            </w:tcBorders>
          </w:tcPr>
          <w:p w:rsidR="00225882" w:rsidRDefault="00225882">
            <w:pPr>
              <w:pStyle w:val="DefaultTex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B85CC8">
            <w:pPr>
              <w:pStyle w:val="TableText"/>
              <w:ind w:right="459"/>
              <w:rPr>
                <w:rFonts w:ascii="Rockwell Light" w:hAnsi="Rockwell Light"/>
                <w:sz w:val="20"/>
                <w:lang w:val="fr-FR"/>
              </w:rPr>
            </w:pPr>
            <w:r>
              <w:rPr>
                <w:rFonts w:ascii="Rockwell Light" w:hAnsi="Rockwell Light"/>
                <w:sz w:val="20"/>
                <w:lang w:val="fr-FR"/>
              </w:rPr>
              <w:t>4</w:t>
            </w:r>
            <w:r w:rsidR="00211A00" w:rsidRPr="00211A00">
              <w:rPr>
                <w:rFonts w:ascii="Rockwell Light" w:hAnsi="Rockwell Light"/>
                <w:sz w:val="20"/>
                <w:lang w:val="fr-FR"/>
              </w:rPr>
              <w:t>,</w:t>
            </w:r>
            <w:r w:rsidR="0048057D">
              <w:rPr>
                <w:rFonts w:ascii="Rockwell Light" w:hAnsi="Rockwell Light"/>
                <w:sz w:val="20"/>
                <w:lang w:val="fr-FR"/>
              </w:rPr>
              <w:t>791</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091FD1" w:rsidP="001D5825">
            <w:pPr>
              <w:pStyle w:val="TableText"/>
              <w:ind w:right="459"/>
              <w:rPr>
                <w:rFonts w:ascii="Rockwell Light" w:hAnsi="Rockwell Light"/>
                <w:sz w:val="20"/>
                <w:lang w:val="fr-FR"/>
              </w:rPr>
            </w:pPr>
            <w:r>
              <w:rPr>
                <w:rFonts w:ascii="Rockwell Light" w:hAnsi="Rockwell Light"/>
                <w:sz w:val="20"/>
                <w:lang w:val="fr-FR"/>
              </w:rPr>
              <w:t>4</w:t>
            </w:r>
            <w:r w:rsidR="00225882" w:rsidRPr="00072F8F">
              <w:rPr>
                <w:rFonts w:ascii="Rockwell Light" w:hAnsi="Rockwell Light"/>
                <w:sz w:val="20"/>
                <w:lang w:val="fr-FR"/>
              </w:rPr>
              <w:t>,</w:t>
            </w:r>
            <w:r w:rsidR="00807BBF">
              <w:rPr>
                <w:rFonts w:ascii="Rockwell Light" w:hAnsi="Rockwell Light"/>
                <w:sz w:val="20"/>
                <w:lang w:val="fr-FR"/>
              </w:rPr>
              <w:t>680</w:t>
            </w:r>
          </w:p>
        </w:tc>
      </w:tr>
      <w:tr w:rsidR="00225882">
        <w:tc>
          <w:tcPr>
            <w:tcW w:w="4777" w:type="dxa"/>
            <w:tcBorders>
              <w:right w:val="single" w:sz="6" w:space="0" w:color="auto"/>
            </w:tcBorders>
          </w:tcPr>
          <w:p w:rsidR="00225882" w:rsidRDefault="00225882">
            <w:pPr>
              <w:pStyle w:val="DefaultTex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r w:rsidRPr="00211A00">
              <w:rPr>
                <w:rFonts w:ascii="Rockwell Light" w:hAnsi="Rockwell Light"/>
                <w:sz w:val="20"/>
                <w:lang w:val="fr-FR"/>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r w:rsidRPr="00072F8F">
              <w:rPr>
                <w:rFonts w:ascii="Rockwell Light" w:hAnsi="Rockwell Light"/>
                <w:sz w:val="20"/>
                <w:lang w:val="fr-FR"/>
              </w:rPr>
              <w:t>-----------</w:t>
            </w:r>
          </w:p>
        </w:tc>
      </w:tr>
      <w:tr w:rsidR="00225882">
        <w:tc>
          <w:tcPr>
            <w:tcW w:w="4777" w:type="dxa"/>
            <w:tcBorders>
              <w:right w:val="single" w:sz="6" w:space="0" w:color="auto"/>
            </w:tcBorders>
          </w:tcPr>
          <w:p w:rsidR="00225882" w:rsidRDefault="00225882">
            <w:pPr>
              <w:pStyle w:val="DefaultTex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lang w:val="fr-FR"/>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lang w:val="fr-FR"/>
              </w:rPr>
            </w:pP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lang w:val="fr-FR"/>
              </w:rPr>
            </w:pPr>
            <w:r>
              <w:rPr>
                <w:rFonts w:ascii="Rockwell Light" w:hAnsi="Rockwell Light"/>
                <w:sz w:val="20"/>
                <w:lang w:val="fr-FR"/>
              </w:rPr>
              <w:t>NET ASSET</w:t>
            </w:r>
            <w:r w:rsidR="00806AF6">
              <w:rPr>
                <w:rFonts w:ascii="Rockwell Light" w:hAnsi="Rockwell Light"/>
                <w:sz w:val="20"/>
                <w:lang w:val="fr-FR"/>
              </w:rPr>
              <w:t>S</w:t>
            </w:r>
            <w:r>
              <w:rPr>
                <w:rFonts w:ascii="Rockwell Light" w:hAnsi="Rockwell Light"/>
                <w:sz w:val="20"/>
                <w:lang w:val="fr-FR"/>
              </w:rPr>
              <w:t xml:space="preserve"> </w:t>
            </w:r>
            <w:r w:rsidR="00F405B9">
              <w:rPr>
                <w:rFonts w:ascii="Rockwell Light" w:hAnsi="Rockwell Light"/>
                <w:sz w:val="20"/>
                <w:lang w:val="fr-FR"/>
              </w:rPr>
              <w:t>ATTRIBUTABLE TO UNITHOLDERS</w:t>
            </w:r>
          </w:p>
        </w:tc>
        <w:tc>
          <w:tcPr>
            <w:tcW w:w="2198" w:type="dxa"/>
            <w:tcBorders>
              <w:left w:val="single" w:sz="6" w:space="0" w:color="auto"/>
              <w:right w:val="single" w:sz="6" w:space="0" w:color="auto"/>
            </w:tcBorders>
          </w:tcPr>
          <w:p w:rsidR="00225882" w:rsidRPr="00211A00" w:rsidRDefault="00B8318F">
            <w:pPr>
              <w:pStyle w:val="TableText"/>
              <w:ind w:right="459"/>
              <w:rPr>
                <w:rFonts w:ascii="Rockwell Light" w:hAnsi="Rockwell Light"/>
                <w:sz w:val="20"/>
              </w:rPr>
            </w:pPr>
            <w:r w:rsidRPr="00211A00">
              <w:rPr>
                <w:rFonts w:ascii="Rockwell Light" w:hAnsi="Rockwell Light"/>
                <w:sz w:val="20"/>
              </w:rPr>
              <w:t>1</w:t>
            </w:r>
            <w:r w:rsidR="0048057D">
              <w:rPr>
                <w:rFonts w:ascii="Rockwell Light" w:hAnsi="Rockwell Light"/>
                <w:sz w:val="20"/>
              </w:rPr>
              <w:t>48</w:t>
            </w:r>
            <w:r w:rsidR="0015678F">
              <w:rPr>
                <w:rFonts w:ascii="Rockwell Light" w:hAnsi="Rockwell Light"/>
                <w:sz w:val="20"/>
              </w:rPr>
              <w:t>,</w:t>
            </w:r>
            <w:r w:rsidR="0048057D">
              <w:rPr>
                <w:rFonts w:ascii="Rockwell Light" w:hAnsi="Rockwell Light"/>
                <w:sz w:val="20"/>
              </w:rPr>
              <w:t>988</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1</w:t>
            </w:r>
            <w:r w:rsidR="002224A9">
              <w:rPr>
                <w:rFonts w:ascii="Rockwell Light" w:hAnsi="Rockwell Light"/>
                <w:sz w:val="20"/>
              </w:rPr>
              <w:t>50</w:t>
            </w:r>
            <w:r w:rsidRPr="00072F8F">
              <w:rPr>
                <w:rFonts w:ascii="Rockwell Light" w:hAnsi="Rockwell Light"/>
                <w:sz w:val="20"/>
              </w:rPr>
              <w:t>,</w:t>
            </w:r>
            <w:r w:rsidR="00807BBF">
              <w:rPr>
                <w:rFonts w:ascii="Rockwell Light" w:hAnsi="Rockwell Light"/>
                <w:sz w:val="20"/>
              </w:rPr>
              <w:t>792</w:t>
            </w:r>
          </w:p>
        </w:tc>
      </w:tr>
      <w:tr w:rsidR="00225882">
        <w:tc>
          <w:tcPr>
            <w:tcW w:w="4777" w:type="dxa"/>
            <w:tcBorders>
              <w:right w:val="single" w:sz="6" w:space="0" w:color="auto"/>
            </w:tcBorders>
          </w:tcPr>
          <w:p w:rsidR="00225882" w:rsidRDefault="00225882">
            <w:pPr>
              <w:pStyle w:val="TableText"/>
              <w:jc w:val="left"/>
              <w:rPr>
                <w:rFonts w:ascii="Rockwell Light" w:hAnsi="Rockwell Light"/>
                <w:sz w:val="20"/>
              </w:rPr>
            </w:pPr>
          </w:p>
        </w:tc>
        <w:tc>
          <w:tcPr>
            <w:tcW w:w="2198" w:type="dxa"/>
            <w:tcBorders>
              <w:left w:val="single" w:sz="6" w:space="0" w:color="auto"/>
              <w:right w:val="single" w:sz="6" w:space="0" w:color="auto"/>
            </w:tcBorders>
          </w:tcPr>
          <w:p w:rsidR="00225882" w:rsidRPr="00211A00" w:rsidRDefault="00225882">
            <w:pPr>
              <w:pStyle w:val="TableText"/>
              <w:ind w:right="459"/>
              <w:rPr>
                <w:rFonts w:ascii="Rockwell Light" w:hAnsi="Rockwell Light"/>
                <w:sz w:val="20"/>
              </w:rPr>
            </w:pP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225882" w:rsidP="001D5825">
            <w:pPr>
              <w:pStyle w:val="TableText"/>
              <w:ind w:right="459"/>
              <w:rPr>
                <w:rFonts w:ascii="Rockwell Light" w:hAnsi="Rockwell Light"/>
                <w:sz w:val="20"/>
              </w:rPr>
            </w:pPr>
          </w:p>
        </w:tc>
      </w:tr>
      <w:tr w:rsidR="00225882" w:rsidTr="004238B8">
        <w:tc>
          <w:tcPr>
            <w:tcW w:w="4777" w:type="dxa"/>
            <w:tcBorders>
              <w:right w:val="single" w:sz="6" w:space="0" w:color="auto"/>
            </w:tcBorders>
          </w:tcPr>
          <w:p w:rsidR="00225882" w:rsidRPr="00F405B9" w:rsidRDefault="00F405B9">
            <w:pPr>
              <w:pStyle w:val="TableText"/>
              <w:jc w:val="left"/>
              <w:rPr>
                <w:rFonts w:ascii="Rockwell Light" w:hAnsi="Rockwell Light"/>
                <w:sz w:val="20"/>
              </w:rPr>
            </w:pPr>
            <w:r w:rsidRPr="00F405B9">
              <w:rPr>
                <w:rFonts w:ascii="Rockwell Light" w:hAnsi="Rockwell Light"/>
                <w:sz w:val="20"/>
              </w:rPr>
              <w:t>TOTAL LIABILITIES</w:t>
            </w:r>
          </w:p>
        </w:tc>
        <w:tc>
          <w:tcPr>
            <w:tcW w:w="2198" w:type="dxa"/>
            <w:tcBorders>
              <w:left w:val="single" w:sz="6" w:space="0" w:color="auto"/>
              <w:right w:val="single" w:sz="6" w:space="0" w:color="auto"/>
            </w:tcBorders>
          </w:tcPr>
          <w:p w:rsidR="00225882" w:rsidRPr="00211A00" w:rsidRDefault="00F405B9">
            <w:pPr>
              <w:pStyle w:val="TableText"/>
              <w:ind w:right="459"/>
              <w:rPr>
                <w:rFonts w:ascii="Rockwell Light" w:hAnsi="Rockwell Light"/>
                <w:sz w:val="20"/>
              </w:rPr>
            </w:pPr>
            <w:r>
              <w:rPr>
                <w:rFonts w:ascii="Rockwell Light" w:hAnsi="Rockwell Light"/>
                <w:sz w:val="20"/>
              </w:rPr>
              <w:t>15</w:t>
            </w:r>
            <w:r w:rsidR="0048057D">
              <w:rPr>
                <w:rFonts w:ascii="Rockwell Light" w:hAnsi="Rockwell Light"/>
                <w:sz w:val="20"/>
              </w:rPr>
              <w:t>3</w:t>
            </w:r>
            <w:r w:rsidR="0015678F">
              <w:rPr>
                <w:rFonts w:ascii="Rockwell Light" w:hAnsi="Rockwell Light"/>
                <w:sz w:val="20"/>
              </w:rPr>
              <w:t>,</w:t>
            </w:r>
            <w:r w:rsidR="0048057D">
              <w:rPr>
                <w:rFonts w:ascii="Rockwell Light" w:hAnsi="Rockwell Light"/>
                <w:sz w:val="20"/>
              </w:rPr>
              <w:t>779</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lang w:val="fr-FR"/>
              </w:rPr>
            </w:pPr>
          </w:p>
        </w:tc>
        <w:tc>
          <w:tcPr>
            <w:tcW w:w="2195" w:type="dxa"/>
            <w:tcBorders>
              <w:left w:val="single" w:sz="6" w:space="0" w:color="auto"/>
              <w:right w:val="single" w:sz="6" w:space="0" w:color="auto"/>
            </w:tcBorders>
          </w:tcPr>
          <w:p w:rsidR="00225882" w:rsidRPr="00072F8F" w:rsidRDefault="00F405B9" w:rsidP="001D5825">
            <w:pPr>
              <w:pStyle w:val="TableText"/>
              <w:ind w:right="459"/>
              <w:rPr>
                <w:rFonts w:ascii="Rockwell Light" w:hAnsi="Rockwell Light"/>
                <w:sz w:val="20"/>
              </w:rPr>
            </w:pPr>
            <w:r>
              <w:rPr>
                <w:rFonts w:ascii="Rockwell Light" w:hAnsi="Rockwell Light"/>
                <w:sz w:val="20"/>
              </w:rPr>
              <w:t>1</w:t>
            </w:r>
            <w:r w:rsidR="00113DC8">
              <w:rPr>
                <w:rFonts w:ascii="Rockwell Light" w:hAnsi="Rockwell Light"/>
                <w:sz w:val="20"/>
              </w:rPr>
              <w:t>5</w:t>
            </w:r>
            <w:r w:rsidR="00807BBF">
              <w:rPr>
                <w:rFonts w:ascii="Rockwell Light" w:hAnsi="Rockwell Light"/>
                <w:sz w:val="20"/>
              </w:rPr>
              <w:t>5</w:t>
            </w:r>
            <w:r>
              <w:rPr>
                <w:rFonts w:ascii="Rockwell Light" w:hAnsi="Rockwell Light"/>
                <w:sz w:val="20"/>
              </w:rPr>
              <w:t>,</w:t>
            </w:r>
            <w:r w:rsidR="00807BBF">
              <w:rPr>
                <w:rFonts w:ascii="Rockwell Light" w:hAnsi="Rockwell Light"/>
                <w:sz w:val="20"/>
              </w:rPr>
              <w:t>472</w:t>
            </w:r>
          </w:p>
        </w:tc>
      </w:tr>
      <w:tr w:rsidR="00225882" w:rsidTr="005151F0">
        <w:tc>
          <w:tcPr>
            <w:tcW w:w="4777" w:type="dxa"/>
            <w:tcBorders>
              <w:right w:val="single" w:sz="6" w:space="0" w:color="auto"/>
            </w:tcBorders>
          </w:tcPr>
          <w:p w:rsidR="00225882" w:rsidRDefault="00225882">
            <w:pPr>
              <w:pStyle w:val="TableText"/>
              <w:jc w:val="left"/>
              <w:rPr>
                <w:rFonts w:ascii="Rockwell Light" w:hAnsi="Rockwell Light"/>
                <w:sz w:val="20"/>
                <w:lang w:val="fr-FR"/>
              </w:rPr>
            </w:pPr>
          </w:p>
        </w:tc>
        <w:tc>
          <w:tcPr>
            <w:tcW w:w="2198" w:type="dxa"/>
            <w:tcBorders>
              <w:left w:val="single" w:sz="6" w:space="0" w:color="auto"/>
              <w:right w:val="single" w:sz="6" w:space="0" w:color="auto"/>
            </w:tcBorders>
          </w:tcPr>
          <w:p w:rsidR="00225882" w:rsidRPr="00211A00" w:rsidRDefault="00F405B9">
            <w:pPr>
              <w:pStyle w:val="TableText"/>
              <w:ind w:right="459"/>
              <w:rPr>
                <w:rFonts w:ascii="Rockwell Light" w:hAnsi="Rockwell Light"/>
                <w:sz w:val="20"/>
              </w:rPr>
            </w:pPr>
            <w:r w:rsidRPr="00211A00">
              <w:rPr>
                <w:rFonts w:ascii="Rockwell Light" w:hAnsi="Rockwell Light"/>
                <w:sz w:val="20"/>
              </w:rPr>
              <w:t>======</w:t>
            </w:r>
          </w:p>
        </w:tc>
        <w:tc>
          <w:tcPr>
            <w:tcW w:w="360" w:type="dxa"/>
            <w:tcBorders>
              <w:left w:val="single" w:sz="6" w:space="0" w:color="auto"/>
              <w:right w:val="single" w:sz="6" w:space="0" w:color="auto"/>
            </w:tcBorders>
          </w:tcPr>
          <w:p w:rsidR="00225882" w:rsidRDefault="00225882">
            <w:pPr>
              <w:pStyle w:val="DefaultText"/>
              <w:ind w:right="459"/>
              <w:rPr>
                <w:rFonts w:ascii="Rockwell Light" w:hAnsi="Rockwell Light"/>
                <w:sz w:val="20"/>
              </w:rPr>
            </w:pPr>
          </w:p>
        </w:tc>
        <w:tc>
          <w:tcPr>
            <w:tcW w:w="2195" w:type="dxa"/>
            <w:tcBorders>
              <w:left w:val="single" w:sz="6" w:space="0" w:color="auto"/>
              <w:right w:val="single" w:sz="6" w:space="0" w:color="auto"/>
            </w:tcBorders>
          </w:tcPr>
          <w:p w:rsidR="00225882" w:rsidRPr="00072F8F" w:rsidRDefault="00F405B9" w:rsidP="001D5825">
            <w:pPr>
              <w:pStyle w:val="TableText"/>
              <w:ind w:right="459"/>
              <w:rPr>
                <w:rFonts w:ascii="Rockwell Light" w:hAnsi="Rockwell Light"/>
                <w:sz w:val="20"/>
              </w:rPr>
            </w:pPr>
            <w:r w:rsidRPr="00211A00">
              <w:rPr>
                <w:rFonts w:ascii="Rockwell Light" w:hAnsi="Rockwell Light"/>
                <w:sz w:val="20"/>
              </w:rPr>
              <w:t>======</w:t>
            </w:r>
          </w:p>
        </w:tc>
      </w:tr>
      <w:tr w:rsidR="00225882" w:rsidTr="005151F0">
        <w:tc>
          <w:tcPr>
            <w:tcW w:w="4777" w:type="dxa"/>
            <w:tcBorders>
              <w:right w:val="single" w:sz="4" w:space="0" w:color="auto"/>
            </w:tcBorders>
          </w:tcPr>
          <w:p w:rsidR="00225882" w:rsidRDefault="00225882">
            <w:pPr>
              <w:pStyle w:val="DefaultText"/>
              <w:rPr>
                <w:rFonts w:ascii="Rockwell Light" w:hAnsi="Rockwell Light"/>
                <w:sz w:val="20"/>
              </w:rPr>
            </w:pPr>
          </w:p>
        </w:tc>
        <w:tc>
          <w:tcPr>
            <w:tcW w:w="2198" w:type="dxa"/>
            <w:tcBorders>
              <w:left w:val="single" w:sz="4" w:space="0" w:color="auto"/>
              <w:right w:val="single" w:sz="4" w:space="0" w:color="auto"/>
            </w:tcBorders>
          </w:tcPr>
          <w:p w:rsidR="00225882" w:rsidRPr="00211A00" w:rsidRDefault="00225882">
            <w:pPr>
              <w:pStyle w:val="DefaultText"/>
              <w:ind w:right="459"/>
              <w:rPr>
                <w:rFonts w:ascii="Rockwell Light" w:hAnsi="Rockwell Light"/>
                <w:sz w:val="20"/>
              </w:rPr>
            </w:pPr>
          </w:p>
        </w:tc>
        <w:tc>
          <w:tcPr>
            <w:tcW w:w="360" w:type="dxa"/>
            <w:tcBorders>
              <w:left w:val="single" w:sz="4" w:space="0" w:color="auto"/>
              <w:right w:val="single" w:sz="4" w:space="0" w:color="auto"/>
            </w:tcBorders>
          </w:tcPr>
          <w:p w:rsidR="00225882" w:rsidRDefault="00225882">
            <w:pPr>
              <w:pStyle w:val="DefaultText"/>
              <w:ind w:right="459"/>
              <w:rPr>
                <w:rFonts w:ascii="Rockwell Light" w:hAnsi="Rockwell Light"/>
                <w:sz w:val="20"/>
              </w:rPr>
            </w:pPr>
          </w:p>
        </w:tc>
        <w:tc>
          <w:tcPr>
            <w:tcW w:w="2195" w:type="dxa"/>
            <w:tcBorders>
              <w:left w:val="single" w:sz="4" w:space="0" w:color="auto"/>
              <w:right w:val="single" w:sz="4" w:space="0" w:color="auto"/>
            </w:tcBorders>
          </w:tcPr>
          <w:p w:rsidR="00225882" w:rsidRPr="00072F8F" w:rsidRDefault="00225882" w:rsidP="001D5825">
            <w:pPr>
              <w:pStyle w:val="DefaultText"/>
              <w:ind w:right="459"/>
              <w:rPr>
                <w:rFonts w:ascii="Rockwell Light" w:hAnsi="Rockwell Light"/>
                <w:sz w:val="20"/>
              </w:rPr>
            </w:pPr>
          </w:p>
        </w:tc>
      </w:tr>
      <w:tr w:rsidR="00225882" w:rsidTr="005151F0">
        <w:tc>
          <w:tcPr>
            <w:tcW w:w="4777" w:type="dxa"/>
            <w:tcBorders>
              <w:right w:val="single" w:sz="4" w:space="0" w:color="auto"/>
            </w:tcBorders>
          </w:tcPr>
          <w:p w:rsidR="004238B8" w:rsidRDefault="00225882" w:rsidP="004238B8">
            <w:pPr>
              <w:pStyle w:val="DefaultText"/>
              <w:rPr>
                <w:rFonts w:ascii="Rockwell Light" w:hAnsi="Rockwell Light"/>
                <w:sz w:val="20"/>
              </w:rPr>
            </w:pPr>
            <w:r>
              <w:rPr>
                <w:rFonts w:ascii="Rockwell Light" w:hAnsi="Rockwell Light"/>
                <w:sz w:val="20"/>
              </w:rPr>
              <w:t>N</w:t>
            </w:r>
            <w:r w:rsidR="004238B8">
              <w:rPr>
                <w:rFonts w:ascii="Rockwell Light" w:hAnsi="Rockwell Light"/>
                <w:sz w:val="20"/>
              </w:rPr>
              <w:t>UMBER OF UNITS IN CIRCULATION</w:t>
            </w:r>
          </w:p>
        </w:tc>
        <w:tc>
          <w:tcPr>
            <w:tcW w:w="2198" w:type="dxa"/>
            <w:tcBorders>
              <w:left w:val="single" w:sz="4" w:space="0" w:color="auto"/>
              <w:right w:val="single" w:sz="4" w:space="0" w:color="auto"/>
            </w:tcBorders>
          </w:tcPr>
          <w:p w:rsidR="00225882" w:rsidRPr="00211A00" w:rsidRDefault="004238B8" w:rsidP="005151F0">
            <w:pPr>
              <w:pStyle w:val="TableText"/>
              <w:ind w:right="459"/>
              <w:rPr>
                <w:rFonts w:ascii="Rockwell Light" w:hAnsi="Rockwell Light"/>
                <w:sz w:val="20"/>
              </w:rPr>
            </w:pPr>
            <w:r>
              <w:rPr>
                <w:rFonts w:ascii="Rockwell Light" w:hAnsi="Rockwell Light"/>
                <w:sz w:val="20"/>
              </w:rPr>
              <w:t>100,000</w:t>
            </w:r>
          </w:p>
        </w:tc>
        <w:tc>
          <w:tcPr>
            <w:tcW w:w="360" w:type="dxa"/>
            <w:tcBorders>
              <w:left w:val="single" w:sz="4" w:space="0" w:color="auto"/>
              <w:right w:val="single" w:sz="4" w:space="0" w:color="auto"/>
            </w:tcBorders>
          </w:tcPr>
          <w:p w:rsidR="00225882" w:rsidRDefault="00225882">
            <w:pPr>
              <w:pStyle w:val="DefaultText"/>
              <w:ind w:right="459"/>
              <w:rPr>
                <w:rFonts w:ascii="Rockwell Light" w:hAnsi="Rockwell Light"/>
                <w:sz w:val="20"/>
              </w:rPr>
            </w:pPr>
          </w:p>
        </w:tc>
        <w:tc>
          <w:tcPr>
            <w:tcW w:w="2195" w:type="dxa"/>
            <w:tcBorders>
              <w:left w:val="single" w:sz="4" w:space="0" w:color="auto"/>
              <w:right w:val="single" w:sz="4" w:space="0" w:color="auto"/>
            </w:tcBorders>
          </w:tcPr>
          <w:p w:rsidR="00225882" w:rsidRPr="00072F8F" w:rsidRDefault="004238B8" w:rsidP="005151F0">
            <w:pPr>
              <w:pStyle w:val="TableText"/>
              <w:ind w:right="459"/>
              <w:rPr>
                <w:rFonts w:ascii="Rockwell Light" w:hAnsi="Rockwell Light"/>
                <w:sz w:val="20"/>
              </w:rPr>
            </w:pPr>
            <w:r>
              <w:rPr>
                <w:rFonts w:ascii="Rockwell Light" w:hAnsi="Rockwell Light"/>
                <w:sz w:val="20"/>
              </w:rPr>
              <w:t>100,000</w:t>
            </w:r>
          </w:p>
        </w:tc>
      </w:tr>
      <w:tr w:rsidR="00225882" w:rsidTr="005151F0">
        <w:tc>
          <w:tcPr>
            <w:tcW w:w="4777" w:type="dxa"/>
            <w:tcBorders>
              <w:right w:val="single" w:sz="4" w:space="0" w:color="auto"/>
            </w:tcBorders>
          </w:tcPr>
          <w:p w:rsidR="00225882" w:rsidRDefault="00225882">
            <w:pPr>
              <w:pStyle w:val="DefaultText"/>
              <w:rPr>
                <w:rFonts w:ascii="Rockwell Light" w:hAnsi="Rockwell Light"/>
                <w:sz w:val="20"/>
              </w:rPr>
            </w:pPr>
          </w:p>
        </w:tc>
        <w:tc>
          <w:tcPr>
            <w:tcW w:w="2198" w:type="dxa"/>
            <w:tcBorders>
              <w:left w:val="single" w:sz="4" w:space="0" w:color="auto"/>
              <w:right w:val="single" w:sz="4" w:space="0" w:color="auto"/>
            </w:tcBorders>
          </w:tcPr>
          <w:p w:rsidR="00225882" w:rsidRPr="00211A00" w:rsidRDefault="00225882">
            <w:pPr>
              <w:pStyle w:val="TableText"/>
              <w:ind w:right="459"/>
              <w:rPr>
                <w:rFonts w:ascii="Rockwell Light" w:hAnsi="Rockwell Light"/>
                <w:sz w:val="20"/>
              </w:rPr>
            </w:pPr>
            <w:r w:rsidRPr="00211A00">
              <w:rPr>
                <w:rFonts w:ascii="Rockwell Light" w:hAnsi="Rockwell Light"/>
                <w:sz w:val="20"/>
              </w:rPr>
              <w:t>==</w:t>
            </w:r>
            <w:r w:rsidR="004238B8">
              <w:rPr>
                <w:rFonts w:ascii="Rockwell Light" w:hAnsi="Rockwell Light"/>
                <w:sz w:val="20"/>
              </w:rPr>
              <w:t>===</w:t>
            </w:r>
          </w:p>
        </w:tc>
        <w:tc>
          <w:tcPr>
            <w:tcW w:w="360" w:type="dxa"/>
            <w:tcBorders>
              <w:left w:val="single" w:sz="4" w:space="0" w:color="auto"/>
              <w:right w:val="single" w:sz="4" w:space="0" w:color="auto"/>
            </w:tcBorders>
          </w:tcPr>
          <w:p w:rsidR="00225882" w:rsidRDefault="00225882">
            <w:pPr>
              <w:pStyle w:val="DefaultText"/>
              <w:ind w:right="459"/>
              <w:rPr>
                <w:rFonts w:ascii="Rockwell Light" w:hAnsi="Rockwell Light"/>
                <w:sz w:val="20"/>
              </w:rPr>
            </w:pPr>
          </w:p>
        </w:tc>
        <w:tc>
          <w:tcPr>
            <w:tcW w:w="2195" w:type="dxa"/>
            <w:tcBorders>
              <w:left w:val="single" w:sz="4" w:space="0" w:color="auto"/>
              <w:right w:val="single" w:sz="4" w:space="0" w:color="auto"/>
            </w:tcBorders>
          </w:tcPr>
          <w:p w:rsidR="00225882" w:rsidRPr="00072F8F" w:rsidRDefault="00225882" w:rsidP="001D5825">
            <w:pPr>
              <w:pStyle w:val="TableText"/>
              <w:ind w:right="459"/>
              <w:rPr>
                <w:rFonts w:ascii="Rockwell Light" w:hAnsi="Rockwell Light"/>
                <w:sz w:val="20"/>
              </w:rPr>
            </w:pPr>
            <w:r w:rsidRPr="00072F8F">
              <w:rPr>
                <w:rFonts w:ascii="Rockwell Light" w:hAnsi="Rockwell Light"/>
                <w:sz w:val="20"/>
              </w:rPr>
              <w:t>==</w:t>
            </w:r>
            <w:r w:rsidR="004238B8">
              <w:rPr>
                <w:rFonts w:ascii="Rockwell Light" w:hAnsi="Rockwell Light"/>
                <w:sz w:val="20"/>
              </w:rPr>
              <w:t>===</w:t>
            </w:r>
          </w:p>
        </w:tc>
      </w:tr>
      <w:tr w:rsidR="004238B8" w:rsidTr="005151F0">
        <w:tc>
          <w:tcPr>
            <w:tcW w:w="4777" w:type="dxa"/>
            <w:tcBorders>
              <w:right w:val="single" w:sz="4" w:space="0" w:color="auto"/>
            </w:tcBorders>
          </w:tcPr>
          <w:p w:rsidR="004238B8" w:rsidRDefault="004238B8">
            <w:pPr>
              <w:pStyle w:val="DefaultText"/>
              <w:rPr>
                <w:rFonts w:ascii="Rockwell Light" w:hAnsi="Rockwell Light"/>
                <w:sz w:val="20"/>
              </w:rPr>
            </w:pPr>
            <w:smartTag w:uri="urn:schemas-microsoft-com:office:smarttags" w:element="stockticker">
              <w:r>
                <w:rPr>
                  <w:rFonts w:ascii="Rockwell Light" w:hAnsi="Rockwell Light"/>
                  <w:sz w:val="20"/>
                </w:rPr>
                <w:t>NET</w:t>
              </w:r>
            </w:smartTag>
            <w:r>
              <w:rPr>
                <w:rFonts w:ascii="Rockwell Light" w:hAnsi="Rockwell Light"/>
                <w:sz w:val="20"/>
              </w:rPr>
              <w:t xml:space="preserve"> ASSET VALUE A </w:t>
            </w:r>
            <w:smartTag w:uri="urn:schemas-microsoft-com:office:smarttags" w:element="stockticker">
              <w:r>
                <w:rPr>
                  <w:rFonts w:ascii="Rockwell Light" w:hAnsi="Rockwell Light"/>
                  <w:sz w:val="20"/>
                </w:rPr>
                <w:t>UNIT</w:t>
              </w:r>
            </w:smartTag>
            <w:r>
              <w:rPr>
                <w:rFonts w:ascii="Rockwell Light" w:hAnsi="Rockwell Light"/>
                <w:sz w:val="20"/>
              </w:rPr>
              <w:t xml:space="preserve"> (RM)</w:t>
            </w:r>
          </w:p>
        </w:tc>
        <w:tc>
          <w:tcPr>
            <w:tcW w:w="2198" w:type="dxa"/>
            <w:tcBorders>
              <w:left w:val="single" w:sz="4" w:space="0" w:color="auto"/>
              <w:bottom w:val="single" w:sz="4" w:space="0" w:color="auto"/>
              <w:right w:val="single" w:sz="4" w:space="0" w:color="auto"/>
            </w:tcBorders>
          </w:tcPr>
          <w:p w:rsidR="004238B8" w:rsidRDefault="004238B8">
            <w:pPr>
              <w:pStyle w:val="TableText"/>
              <w:ind w:right="459"/>
              <w:rPr>
                <w:rFonts w:ascii="Rockwell Light" w:hAnsi="Rockwell Light"/>
                <w:sz w:val="20"/>
              </w:rPr>
            </w:pPr>
            <w:r>
              <w:rPr>
                <w:rFonts w:ascii="Rockwell Light" w:hAnsi="Rockwell Light"/>
                <w:sz w:val="20"/>
              </w:rPr>
              <w:t>1.4899</w:t>
            </w:r>
          </w:p>
          <w:p w:rsidR="004238B8" w:rsidRPr="00211A00" w:rsidRDefault="004238B8">
            <w:pPr>
              <w:pStyle w:val="TableText"/>
              <w:ind w:right="459"/>
              <w:rPr>
                <w:rFonts w:ascii="Rockwell Light" w:hAnsi="Rockwell Light"/>
                <w:sz w:val="20"/>
              </w:rPr>
            </w:pPr>
            <w:r>
              <w:rPr>
                <w:rFonts w:ascii="Rockwell Light" w:hAnsi="Rockwell Light"/>
                <w:sz w:val="20"/>
              </w:rPr>
              <w:t>=====</w:t>
            </w:r>
          </w:p>
        </w:tc>
        <w:tc>
          <w:tcPr>
            <w:tcW w:w="360" w:type="dxa"/>
            <w:tcBorders>
              <w:left w:val="single" w:sz="4" w:space="0" w:color="auto"/>
              <w:right w:val="single" w:sz="4" w:space="0" w:color="auto"/>
            </w:tcBorders>
          </w:tcPr>
          <w:p w:rsidR="004238B8" w:rsidRDefault="004238B8">
            <w:pPr>
              <w:pStyle w:val="DefaultText"/>
              <w:ind w:right="459"/>
              <w:rPr>
                <w:rFonts w:ascii="Rockwell Light" w:hAnsi="Rockwell Light"/>
                <w:sz w:val="20"/>
              </w:rPr>
            </w:pPr>
          </w:p>
        </w:tc>
        <w:tc>
          <w:tcPr>
            <w:tcW w:w="2195" w:type="dxa"/>
            <w:tcBorders>
              <w:left w:val="single" w:sz="4" w:space="0" w:color="auto"/>
              <w:bottom w:val="single" w:sz="4" w:space="0" w:color="auto"/>
              <w:right w:val="single" w:sz="4" w:space="0" w:color="auto"/>
            </w:tcBorders>
          </w:tcPr>
          <w:p w:rsidR="004238B8" w:rsidRDefault="004238B8" w:rsidP="001D5825">
            <w:pPr>
              <w:pStyle w:val="TableText"/>
              <w:ind w:right="459"/>
              <w:rPr>
                <w:rFonts w:ascii="Rockwell Light" w:hAnsi="Rockwell Light"/>
                <w:sz w:val="20"/>
              </w:rPr>
            </w:pPr>
            <w:r>
              <w:rPr>
                <w:rFonts w:ascii="Rockwell Light" w:hAnsi="Rockwell Light"/>
                <w:sz w:val="20"/>
              </w:rPr>
              <w:t>1.5079</w:t>
            </w:r>
          </w:p>
          <w:p w:rsidR="004238B8" w:rsidRPr="00072F8F" w:rsidRDefault="004238B8" w:rsidP="001D5825">
            <w:pPr>
              <w:pStyle w:val="TableText"/>
              <w:ind w:right="459"/>
              <w:rPr>
                <w:rFonts w:ascii="Rockwell Light" w:hAnsi="Rockwell Light"/>
                <w:sz w:val="20"/>
              </w:rPr>
            </w:pPr>
            <w:r>
              <w:rPr>
                <w:rFonts w:ascii="Rockwell Light" w:hAnsi="Rockwell Light"/>
                <w:sz w:val="20"/>
              </w:rPr>
              <w:t>=====</w:t>
            </w:r>
          </w:p>
        </w:tc>
      </w:tr>
      <w:tr w:rsidR="00225882" w:rsidTr="005151F0">
        <w:trPr>
          <w:trHeight w:hRule="exact" w:val="150"/>
        </w:trPr>
        <w:tc>
          <w:tcPr>
            <w:tcW w:w="4777" w:type="dxa"/>
          </w:tcPr>
          <w:p w:rsidR="00225882" w:rsidRDefault="00225882">
            <w:pPr>
              <w:pStyle w:val="DefaultText"/>
              <w:rPr>
                <w:rFonts w:ascii="Rockwell Light" w:hAnsi="Rockwell Light"/>
                <w:sz w:val="20"/>
              </w:rPr>
            </w:pPr>
          </w:p>
          <w:p w:rsidR="004238B8" w:rsidRDefault="004238B8">
            <w:pPr>
              <w:pStyle w:val="DefaultText"/>
              <w:rPr>
                <w:rFonts w:ascii="Rockwell Light" w:hAnsi="Rockwell Light"/>
                <w:sz w:val="20"/>
              </w:rPr>
            </w:pPr>
          </w:p>
        </w:tc>
        <w:tc>
          <w:tcPr>
            <w:tcW w:w="2198" w:type="dxa"/>
            <w:tcBorders>
              <w:top w:val="single" w:sz="4" w:space="0" w:color="auto"/>
            </w:tcBorders>
          </w:tcPr>
          <w:p w:rsidR="00225882" w:rsidRPr="00211A00" w:rsidRDefault="00225882">
            <w:pPr>
              <w:pStyle w:val="DefaultText"/>
              <w:ind w:right="459"/>
              <w:rPr>
                <w:rFonts w:ascii="Rockwell Light" w:hAnsi="Rockwell Light"/>
                <w:sz w:val="20"/>
              </w:rPr>
            </w:pPr>
          </w:p>
        </w:tc>
        <w:tc>
          <w:tcPr>
            <w:tcW w:w="360" w:type="dxa"/>
            <w:tcBorders>
              <w:left w:val="nil"/>
            </w:tcBorders>
          </w:tcPr>
          <w:p w:rsidR="00225882" w:rsidRDefault="00225882">
            <w:pPr>
              <w:pStyle w:val="DefaultText"/>
              <w:ind w:right="459"/>
              <w:rPr>
                <w:rFonts w:ascii="Rockwell Light" w:hAnsi="Rockwell Light"/>
                <w:sz w:val="20"/>
              </w:rPr>
            </w:pPr>
          </w:p>
        </w:tc>
        <w:tc>
          <w:tcPr>
            <w:tcW w:w="2195" w:type="dxa"/>
            <w:tcBorders>
              <w:top w:val="single" w:sz="4" w:space="0" w:color="auto"/>
            </w:tcBorders>
          </w:tcPr>
          <w:p w:rsidR="00225882" w:rsidRDefault="00225882">
            <w:pPr>
              <w:pStyle w:val="DefaultText"/>
              <w:ind w:right="459"/>
              <w:rPr>
                <w:rFonts w:ascii="Rockwell Light" w:hAnsi="Rockwell Light"/>
                <w:sz w:val="20"/>
              </w:rPr>
            </w:pPr>
          </w:p>
        </w:tc>
      </w:tr>
      <w:tr w:rsidR="00225882" w:rsidTr="004238B8">
        <w:trPr>
          <w:trHeight w:hRule="exact" w:val="80"/>
        </w:trPr>
        <w:tc>
          <w:tcPr>
            <w:tcW w:w="4777" w:type="dxa"/>
          </w:tcPr>
          <w:p w:rsidR="00225882" w:rsidRDefault="00225882">
            <w:pPr>
              <w:pStyle w:val="DefaultText"/>
              <w:rPr>
                <w:rFonts w:ascii="Rockwell Light" w:hAnsi="Rockwell Light"/>
                <w:sz w:val="20"/>
              </w:rPr>
            </w:pPr>
          </w:p>
        </w:tc>
        <w:tc>
          <w:tcPr>
            <w:tcW w:w="2198" w:type="dxa"/>
          </w:tcPr>
          <w:p w:rsidR="00225882" w:rsidRPr="00243FE4" w:rsidRDefault="00225882">
            <w:pPr>
              <w:pStyle w:val="TableText"/>
              <w:ind w:right="459"/>
              <w:rPr>
                <w:rFonts w:ascii="Rockwell Light" w:hAnsi="Rockwell Light"/>
                <w:sz w:val="20"/>
              </w:rPr>
            </w:pPr>
          </w:p>
        </w:tc>
        <w:tc>
          <w:tcPr>
            <w:tcW w:w="360" w:type="dxa"/>
            <w:tcBorders>
              <w:left w:val="nil"/>
            </w:tcBorders>
          </w:tcPr>
          <w:p w:rsidR="00225882" w:rsidRDefault="00225882">
            <w:pPr>
              <w:pStyle w:val="DefaultText"/>
              <w:ind w:right="459"/>
              <w:rPr>
                <w:rFonts w:ascii="Rockwell Light" w:hAnsi="Rockwell Light"/>
                <w:sz w:val="20"/>
              </w:rPr>
            </w:pPr>
          </w:p>
        </w:tc>
        <w:tc>
          <w:tcPr>
            <w:tcW w:w="2195" w:type="dxa"/>
          </w:tcPr>
          <w:p w:rsidR="00225882" w:rsidRDefault="00225882">
            <w:pPr>
              <w:pStyle w:val="TableText"/>
              <w:ind w:right="459"/>
              <w:rPr>
                <w:rFonts w:ascii="Rockwell Light" w:hAnsi="Rockwell Light"/>
                <w:i/>
                <w:sz w:val="20"/>
              </w:rPr>
            </w:pPr>
          </w:p>
        </w:tc>
      </w:tr>
    </w:tbl>
    <w:p w:rsidR="001C5E07" w:rsidRDefault="001C5E07" w:rsidP="00520BF9">
      <w:pPr>
        <w:pStyle w:val="DefaultText"/>
      </w:pPr>
    </w:p>
    <w:p w:rsidR="00F405B9" w:rsidRDefault="00F405B9" w:rsidP="00520BF9">
      <w:pPr>
        <w:pStyle w:val="DefaultText"/>
      </w:pPr>
    </w:p>
    <w:p w:rsidR="00F405B9" w:rsidRDefault="00F405B9" w:rsidP="00520BF9">
      <w:pPr>
        <w:pStyle w:val="DefaultText"/>
      </w:pPr>
    </w:p>
    <w:p w:rsidR="005151F0" w:rsidRDefault="005151F0" w:rsidP="00520BF9">
      <w:pPr>
        <w:pStyle w:val="DefaultText"/>
      </w:pPr>
    </w:p>
    <w:p w:rsidR="0085730D" w:rsidRDefault="0085730D" w:rsidP="00520BF9">
      <w:pPr>
        <w:pStyle w:val="DefaultText"/>
      </w:pPr>
    </w:p>
    <w:p w:rsidR="001C5E07" w:rsidRDefault="001C5E07" w:rsidP="00520BF9">
      <w:pPr>
        <w:pStyle w:val="DefaultText"/>
      </w:pPr>
    </w:p>
    <w:p w:rsidR="009D2D15" w:rsidRDefault="009D2D15" w:rsidP="0089550F">
      <w:pPr>
        <w:pStyle w:val="DefaultText"/>
        <w:jc w:val="both"/>
        <w:rPr>
          <w:rFonts w:ascii="Rockwell Light" w:hAnsi="Rockwell Light"/>
          <w:sz w:val="22"/>
        </w:rPr>
      </w:pPr>
      <w:r>
        <w:rPr>
          <w:rFonts w:ascii="Rockwell Light" w:hAnsi="Rockwell Light"/>
          <w:sz w:val="22"/>
        </w:rPr>
        <w:t>(The Condensed Balance Sheet should be read in conjunction with the Annual Financial Report for the</w:t>
      </w:r>
    </w:p>
    <w:p w:rsidR="002C7C0D" w:rsidRDefault="009D2D15" w:rsidP="0089550F">
      <w:pPr>
        <w:pStyle w:val="DefaultText"/>
        <w:jc w:val="both"/>
        <w:rPr>
          <w:rFonts w:ascii="Rockwell Light" w:hAnsi="Rockwell Light"/>
          <w:sz w:val="22"/>
        </w:rPr>
      </w:pPr>
      <w:r>
        <w:rPr>
          <w:rFonts w:ascii="Rockwell Light" w:hAnsi="Rockwell Light"/>
          <w:sz w:val="22"/>
        </w:rPr>
        <w:t xml:space="preserve">  </w:t>
      </w:r>
      <w:proofErr w:type="gramStart"/>
      <w:r>
        <w:rPr>
          <w:rFonts w:ascii="Rockwell Light" w:hAnsi="Rockwell Light"/>
          <w:sz w:val="22"/>
        </w:rPr>
        <w:t>year</w:t>
      </w:r>
      <w:proofErr w:type="gramEnd"/>
      <w:r>
        <w:rPr>
          <w:rFonts w:ascii="Rockwell Light" w:hAnsi="Rockwell Light"/>
          <w:sz w:val="22"/>
        </w:rPr>
        <w:t xml:space="preserve"> ended December 31, 200</w:t>
      </w:r>
      <w:r w:rsidR="001E3790">
        <w:rPr>
          <w:rFonts w:ascii="Rockwell Light" w:hAnsi="Rockwell Light"/>
          <w:sz w:val="22"/>
        </w:rPr>
        <w:t>9</w:t>
      </w:r>
      <w:r>
        <w:rPr>
          <w:rFonts w:ascii="Rockwell Light" w:hAnsi="Rockwell Light"/>
          <w:sz w:val="22"/>
        </w:rPr>
        <w:t>).</w:t>
      </w:r>
    </w:p>
    <w:p w:rsidR="00D765A9" w:rsidRDefault="00D765A9" w:rsidP="0089550F">
      <w:pPr>
        <w:pStyle w:val="DefaultText"/>
        <w:jc w:val="both"/>
        <w:rPr>
          <w:rFonts w:ascii="Rockwell Light" w:hAnsi="Rockwell Light"/>
          <w:sz w:val="22"/>
        </w:rPr>
      </w:pPr>
    </w:p>
    <w:p w:rsidR="005531E4" w:rsidRDefault="005531E4" w:rsidP="005531E4">
      <w:pPr>
        <w:pStyle w:val="DefaultText"/>
        <w:jc w:val="right"/>
        <w:rPr>
          <w:rFonts w:ascii="Rockwell Light" w:hAnsi="Rockwell Light"/>
          <w:u w:val="single"/>
        </w:rPr>
      </w:pPr>
    </w:p>
    <w:p w:rsidR="005531E4" w:rsidRDefault="005531E4" w:rsidP="005531E4">
      <w:pPr>
        <w:pStyle w:val="DefaultText"/>
        <w:jc w:val="right"/>
        <w:rPr>
          <w:rFonts w:ascii="Rockwell Light" w:hAnsi="Rockwell Light"/>
          <w:u w:val="single"/>
        </w:rPr>
      </w:pPr>
    </w:p>
    <w:p w:rsidR="00896115" w:rsidRDefault="0095474A" w:rsidP="0054761A">
      <w:pPr>
        <w:pStyle w:val="DefaultText"/>
        <w:jc w:val="center"/>
        <w:rPr>
          <w:rFonts w:ascii="Rockwell Light" w:hAnsi="Rockwell Light"/>
          <w:u w:val="single"/>
        </w:rPr>
      </w:pPr>
      <w:r>
        <w:rPr>
          <w:rFonts w:ascii="Rockwell Light" w:hAnsi="Rockwell Light"/>
          <w:u w:val="single"/>
        </w:rPr>
        <w:t>AMANAH HARTA TANAH PNB</w:t>
      </w:r>
    </w:p>
    <w:p w:rsidR="0095474A" w:rsidRDefault="0095474A" w:rsidP="0054761A">
      <w:pPr>
        <w:pStyle w:val="DefaultText"/>
        <w:jc w:val="center"/>
        <w:rPr>
          <w:rFonts w:ascii="Rockwell Light" w:hAnsi="Rockwell Light"/>
          <w:u w:val="single"/>
        </w:rPr>
      </w:pPr>
    </w:p>
    <w:p w:rsidR="0054761A" w:rsidRDefault="000D56C0" w:rsidP="0054761A">
      <w:pPr>
        <w:pStyle w:val="DefaultText"/>
        <w:jc w:val="center"/>
        <w:rPr>
          <w:rFonts w:ascii="Rockwell Light" w:hAnsi="Rockwell Light"/>
          <w:u w:val="single"/>
        </w:rPr>
      </w:pPr>
      <w:r>
        <w:rPr>
          <w:rFonts w:ascii="Rockwell Light" w:hAnsi="Rockwell Light"/>
          <w:u w:val="single"/>
        </w:rPr>
        <w:t xml:space="preserve">UNAUDITED </w:t>
      </w:r>
      <w:r w:rsidR="0054761A">
        <w:rPr>
          <w:rFonts w:ascii="Rockwell Light" w:hAnsi="Rockwell Light"/>
          <w:u w:val="single"/>
        </w:rPr>
        <w:t>CONDENSED INCOME STATEMENT</w:t>
      </w:r>
    </w:p>
    <w:p w:rsidR="009D2D15" w:rsidRDefault="0054761A" w:rsidP="003E58BD">
      <w:pPr>
        <w:pStyle w:val="DefaultText"/>
        <w:jc w:val="center"/>
        <w:rPr>
          <w:rFonts w:ascii="Rockwell Light" w:hAnsi="Rockwell Light"/>
        </w:rPr>
      </w:pPr>
      <w:r w:rsidRPr="008766C7">
        <w:rPr>
          <w:rFonts w:ascii="Rockwell Light" w:hAnsi="Rockwell Light"/>
        </w:rPr>
        <w:t xml:space="preserve"> </w:t>
      </w:r>
      <w:r w:rsidR="003E58BD">
        <w:rPr>
          <w:rFonts w:ascii="Rockwell Light" w:hAnsi="Rockwell Light"/>
        </w:rPr>
        <w:t xml:space="preserve"> </w:t>
      </w:r>
    </w:p>
    <w:p w:rsidR="009D2D15" w:rsidRDefault="009D2D15">
      <w:pPr>
        <w:pStyle w:val="DefaultText"/>
        <w:spacing w:line="72" w:lineRule="auto"/>
        <w:rPr>
          <w:rFonts w:ascii="Rockwell Light" w:hAnsi="Rockwell Light"/>
        </w:rPr>
      </w:pPr>
    </w:p>
    <w:tbl>
      <w:tblPr>
        <w:tblW w:w="10260" w:type="dxa"/>
        <w:tblInd w:w="108" w:type="dxa"/>
        <w:tblLayout w:type="fixed"/>
        <w:tblLook w:val="0000"/>
      </w:tblPr>
      <w:tblGrid>
        <w:gridCol w:w="4410"/>
        <w:gridCol w:w="1350"/>
        <w:gridCol w:w="1440"/>
        <w:gridCol w:w="270"/>
        <w:gridCol w:w="1260"/>
        <w:gridCol w:w="1530"/>
      </w:tblGrid>
      <w:tr w:rsidR="009D2D15">
        <w:tc>
          <w:tcPr>
            <w:tcW w:w="4410" w:type="dxa"/>
            <w:tcBorders>
              <w:right w:val="single" w:sz="6" w:space="0" w:color="auto"/>
            </w:tcBorders>
          </w:tcPr>
          <w:p w:rsidR="009D2D15" w:rsidRDefault="009D2D15">
            <w:pPr>
              <w:pStyle w:val="DefaultText"/>
              <w:rPr>
                <w:rFonts w:ascii="Rockwell Light" w:hAnsi="Rockwell Light"/>
                <w:sz w:val="20"/>
              </w:rPr>
            </w:pPr>
          </w:p>
        </w:tc>
        <w:tc>
          <w:tcPr>
            <w:tcW w:w="2790" w:type="dxa"/>
            <w:gridSpan w:val="2"/>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lang w:val="fr-FR"/>
              </w:rPr>
            </w:pPr>
            <w:r>
              <w:rPr>
                <w:rFonts w:ascii="Rockwell Light" w:hAnsi="Rockwell Light"/>
                <w:sz w:val="20"/>
                <w:lang w:val="fr-FR"/>
              </w:rPr>
              <w:t>INDIVIDUAL QUARTER</w:t>
            </w:r>
          </w:p>
        </w:tc>
        <w:tc>
          <w:tcPr>
            <w:tcW w:w="270" w:type="dxa"/>
            <w:tcBorders>
              <w:left w:val="single" w:sz="6" w:space="0" w:color="auto"/>
              <w:right w:val="single" w:sz="6" w:space="0" w:color="auto"/>
            </w:tcBorders>
          </w:tcPr>
          <w:p w:rsidR="009D2D15" w:rsidRDefault="009D2D15">
            <w:pPr>
              <w:pStyle w:val="DefaultText"/>
              <w:rPr>
                <w:rFonts w:ascii="Rockwell Light" w:hAnsi="Rockwell Light"/>
                <w:sz w:val="20"/>
                <w:lang w:val="fr-FR"/>
              </w:rPr>
            </w:pPr>
          </w:p>
        </w:tc>
        <w:tc>
          <w:tcPr>
            <w:tcW w:w="2790" w:type="dxa"/>
            <w:gridSpan w:val="2"/>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lang w:val="fr-FR"/>
              </w:rPr>
            </w:pPr>
            <w:r>
              <w:rPr>
                <w:rFonts w:ascii="Rockwell Light" w:hAnsi="Rockwell Light"/>
                <w:sz w:val="20"/>
                <w:lang w:val="fr-FR"/>
              </w:rPr>
              <w:t>CUMULATIVE QUARTER</w:t>
            </w:r>
          </w:p>
        </w:tc>
      </w:tr>
      <w:tr w:rsidR="009D2D15">
        <w:tc>
          <w:tcPr>
            <w:tcW w:w="4410" w:type="dxa"/>
            <w:tcBorders>
              <w:right w:val="single" w:sz="6" w:space="0" w:color="auto"/>
            </w:tcBorders>
          </w:tcPr>
          <w:p w:rsidR="009D2D15" w:rsidRDefault="009D2D15">
            <w:pPr>
              <w:pStyle w:val="DefaultText"/>
              <w:rPr>
                <w:rFonts w:ascii="Rockwell Light" w:hAnsi="Rockwell Light"/>
                <w:sz w:val="20"/>
                <w:lang w:val="fr-FR"/>
              </w:rPr>
            </w:pPr>
          </w:p>
        </w:tc>
        <w:tc>
          <w:tcPr>
            <w:tcW w:w="1350" w:type="dxa"/>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rPr>
            </w:pPr>
            <w:r>
              <w:rPr>
                <w:rFonts w:ascii="Rockwell Light" w:hAnsi="Rockwell Light"/>
                <w:sz w:val="20"/>
              </w:rPr>
              <w:t xml:space="preserve">Current </w:t>
            </w:r>
          </w:p>
          <w:p w:rsidR="009D2D15" w:rsidRDefault="009D2D15">
            <w:pPr>
              <w:pStyle w:val="TableText"/>
              <w:jc w:val="center"/>
              <w:rPr>
                <w:rFonts w:ascii="Rockwell Light" w:hAnsi="Rockwell Light"/>
                <w:sz w:val="20"/>
              </w:rPr>
            </w:pPr>
            <w:r>
              <w:rPr>
                <w:rFonts w:ascii="Rockwell Light" w:hAnsi="Rockwell Light"/>
                <w:sz w:val="20"/>
              </w:rPr>
              <w:t>Year</w:t>
            </w:r>
          </w:p>
          <w:p w:rsidR="009D2D15" w:rsidRDefault="00807BBF">
            <w:pPr>
              <w:pStyle w:val="TableText"/>
              <w:jc w:val="center"/>
              <w:rPr>
                <w:rFonts w:ascii="Rockwell Light" w:hAnsi="Rockwell Light"/>
                <w:sz w:val="20"/>
              </w:rPr>
            </w:pPr>
            <w:r>
              <w:rPr>
                <w:rFonts w:ascii="Rockwell Light" w:hAnsi="Rockwell Light"/>
                <w:sz w:val="20"/>
              </w:rPr>
              <w:t>1st</w:t>
            </w:r>
            <w:r w:rsidR="00291C7E">
              <w:rPr>
                <w:rFonts w:ascii="Rockwell Light" w:hAnsi="Rockwell Light"/>
                <w:sz w:val="20"/>
              </w:rPr>
              <w:t xml:space="preserve"> </w:t>
            </w:r>
            <w:r w:rsidR="009D2D15">
              <w:rPr>
                <w:rFonts w:ascii="Rockwell Light" w:hAnsi="Rockwell Light"/>
                <w:sz w:val="20"/>
              </w:rPr>
              <w:t>Quarter</w:t>
            </w:r>
          </w:p>
          <w:p w:rsidR="009D2D15" w:rsidRDefault="009D2D15">
            <w:pPr>
              <w:pStyle w:val="TableText"/>
              <w:jc w:val="center"/>
              <w:rPr>
                <w:rFonts w:ascii="Rockwell Light" w:hAnsi="Rockwell Light"/>
                <w:sz w:val="20"/>
              </w:rPr>
            </w:pPr>
            <w:r>
              <w:rPr>
                <w:rFonts w:ascii="Rockwell Light" w:hAnsi="Rockwell Light"/>
                <w:sz w:val="20"/>
              </w:rPr>
              <w:t>3</w:t>
            </w:r>
            <w:r w:rsidR="00F11B10">
              <w:rPr>
                <w:rFonts w:ascii="Rockwell Light" w:hAnsi="Rockwell Light"/>
                <w:sz w:val="20"/>
              </w:rPr>
              <w:t>1</w:t>
            </w:r>
            <w:r w:rsidR="007E58ED">
              <w:rPr>
                <w:rFonts w:ascii="Rockwell Light" w:hAnsi="Rockwell Light"/>
                <w:sz w:val="20"/>
              </w:rPr>
              <w:t>.</w:t>
            </w:r>
            <w:r w:rsidR="00807BBF">
              <w:rPr>
                <w:rFonts w:ascii="Rockwell Light" w:hAnsi="Rockwell Light"/>
                <w:sz w:val="20"/>
              </w:rPr>
              <w:t>03</w:t>
            </w:r>
            <w:r w:rsidR="007E58ED">
              <w:rPr>
                <w:rFonts w:ascii="Rockwell Light" w:hAnsi="Rockwell Light"/>
                <w:sz w:val="20"/>
              </w:rPr>
              <w:t>.2</w:t>
            </w:r>
            <w:r>
              <w:rPr>
                <w:rFonts w:ascii="Rockwell Light" w:hAnsi="Rockwell Light"/>
                <w:sz w:val="20"/>
              </w:rPr>
              <w:t>0</w:t>
            </w:r>
            <w:r w:rsidR="00807BBF">
              <w:rPr>
                <w:rFonts w:ascii="Rockwell Light" w:hAnsi="Rockwell Light"/>
                <w:sz w:val="20"/>
              </w:rPr>
              <w:t>10</w:t>
            </w:r>
          </w:p>
          <w:p w:rsidR="009D2D15" w:rsidRDefault="009D2D15">
            <w:pPr>
              <w:pStyle w:val="TableText"/>
              <w:jc w:val="center"/>
              <w:rPr>
                <w:rFonts w:ascii="Rockwell Light" w:hAnsi="Rockwell Light"/>
                <w:sz w:val="20"/>
              </w:rPr>
            </w:pPr>
            <w:r>
              <w:rPr>
                <w:rFonts w:ascii="Rockwell Light" w:hAnsi="Rockwell Light"/>
                <w:sz w:val="20"/>
              </w:rPr>
              <w:t>RM’000</w:t>
            </w:r>
          </w:p>
        </w:tc>
        <w:tc>
          <w:tcPr>
            <w:tcW w:w="1440" w:type="dxa"/>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rPr>
            </w:pPr>
            <w:r>
              <w:rPr>
                <w:rFonts w:ascii="Rockwell Light" w:hAnsi="Rockwell Light"/>
                <w:sz w:val="20"/>
              </w:rPr>
              <w:t>Preceding Year</w:t>
            </w:r>
          </w:p>
          <w:p w:rsidR="007E58ED" w:rsidRDefault="00807BBF" w:rsidP="007E58ED">
            <w:pPr>
              <w:pStyle w:val="TableText"/>
              <w:jc w:val="center"/>
              <w:rPr>
                <w:rFonts w:ascii="Rockwell Light" w:hAnsi="Rockwell Light"/>
                <w:sz w:val="20"/>
              </w:rPr>
            </w:pPr>
            <w:r>
              <w:rPr>
                <w:rFonts w:ascii="Rockwell Light" w:hAnsi="Rockwell Light"/>
                <w:sz w:val="20"/>
              </w:rPr>
              <w:t>1st</w:t>
            </w:r>
            <w:r w:rsidR="00CE36D6">
              <w:rPr>
                <w:rFonts w:ascii="Rockwell Light" w:hAnsi="Rockwell Light"/>
                <w:sz w:val="20"/>
              </w:rPr>
              <w:t xml:space="preserve"> </w:t>
            </w:r>
            <w:r w:rsidR="007E58ED">
              <w:rPr>
                <w:rFonts w:ascii="Rockwell Light" w:hAnsi="Rockwell Light"/>
                <w:sz w:val="20"/>
              </w:rPr>
              <w:t>Quarter</w:t>
            </w:r>
          </w:p>
          <w:p w:rsidR="009D2D15" w:rsidRDefault="00ED5F96">
            <w:pPr>
              <w:pStyle w:val="TableText"/>
              <w:ind w:left="-108" w:right="-60"/>
              <w:jc w:val="center"/>
              <w:rPr>
                <w:rFonts w:ascii="Rockwell Light" w:hAnsi="Rockwell Light"/>
                <w:sz w:val="20"/>
              </w:rPr>
            </w:pPr>
            <w:r>
              <w:rPr>
                <w:rFonts w:ascii="Rockwell Light" w:hAnsi="Rockwell Light"/>
                <w:sz w:val="20"/>
              </w:rPr>
              <w:t>3</w:t>
            </w:r>
            <w:r w:rsidR="00F11B10">
              <w:rPr>
                <w:rFonts w:ascii="Rockwell Light" w:hAnsi="Rockwell Light"/>
                <w:sz w:val="20"/>
              </w:rPr>
              <w:t>1</w:t>
            </w:r>
            <w:r w:rsidR="007E58ED">
              <w:rPr>
                <w:rFonts w:ascii="Rockwell Light" w:hAnsi="Rockwell Light"/>
                <w:sz w:val="20"/>
              </w:rPr>
              <w:t>.</w:t>
            </w:r>
            <w:r w:rsidR="00807BBF">
              <w:rPr>
                <w:rFonts w:ascii="Rockwell Light" w:hAnsi="Rockwell Light"/>
                <w:sz w:val="20"/>
              </w:rPr>
              <w:t>03</w:t>
            </w:r>
            <w:r w:rsidR="009D2D15">
              <w:rPr>
                <w:rFonts w:ascii="Rockwell Light" w:hAnsi="Rockwell Light"/>
                <w:sz w:val="20"/>
              </w:rPr>
              <w:t>.200</w:t>
            </w:r>
            <w:r w:rsidR="00807BBF">
              <w:rPr>
                <w:rFonts w:ascii="Rockwell Light" w:hAnsi="Rockwell Light"/>
                <w:sz w:val="20"/>
              </w:rPr>
              <w:t>9</w:t>
            </w:r>
          </w:p>
          <w:p w:rsidR="009D2D15" w:rsidRDefault="009D2D15">
            <w:pPr>
              <w:pStyle w:val="TableText"/>
              <w:jc w:val="center"/>
              <w:rPr>
                <w:rFonts w:ascii="Rockwell Light" w:hAnsi="Rockwell Light"/>
                <w:sz w:val="20"/>
              </w:rPr>
            </w:pPr>
            <w:r>
              <w:rPr>
                <w:rFonts w:ascii="Rockwell Light" w:hAnsi="Rockwell Light"/>
                <w:sz w:val="20"/>
              </w:rPr>
              <w:t>RM’000</w:t>
            </w:r>
          </w:p>
        </w:tc>
        <w:tc>
          <w:tcPr>
            <w:tcW w:w="270" w:type="dxa"/>
            <w:tcBorders>
              <w:left w:val="single" w:sz="6" w:space="0" w:color="auto"/>
              <w:right w:val="single" w:sz="6" w:space="0" w:color="auto"/>
            </w:tcBorders>
          </w:tcPr>
          <w:p w:rsidR="009D2D15" w:rsidRDefault="009D2D15">
            <w:pPr>
              <w:pStyle w:val="DefaultText"/>
              <w:rPr>
                <w:rFonts w:ascii="Rockwell Light" w:hAnsi="Rockwell Light"/>
                <w:sz w:val="20"/>
              </w:rPr>
            </w:pPr>
          </w:p>
        </w:tc>
        <w:tc>
          <w:tcPr>
            <w:tcW w:w="1260" w:type="dxa"/>
            <w:tcBorders>
              <w:top w:val="single" w:sz="6" w:space="0" w:color="auto"/>
              <w:left w:val="single" w:sz="6" w:space="0" w:color="auto"/>
              <w:bottom w:val="single" w:sz="6" w:space="0" w:color="auto"/>
              <w:right w:val="single" w:sz="6" w:space="0" w:color="auto"/>
            </w:tcBorders>
          </w:tcPr>
          <w:p w:rsidR="009D2D15" w:rsidRDefault="009D2D15">
            <w:pPr>
              <w:pStyle w:val="TableText"/>
              <w:jc w:val="center"/>
              <w:rPr>
                <w:rFonts w:ascii="Rockwell Light" w:hAnsi="Rockwell Light"/>
                <w:sz w:val="20"/>
              </w:rPr>
            </w:pPr>
            <w:r>
              <w:rPr>
                <w:rFonts w:ascii="Rockwell Light" w:hAnsi="Rockwell Light"/>
                <w:sz w:val="20"/>
              </w:rPr>
              <w:t xml:space="preserve">Current </w:t>
            </w:r>
          </w:p>
          <w:p w:rsidR="009D2D15" w:rsidRDefault="009D2D15">
            <w:pPr>
              <w:pStyle w:val="TableText"/>
              <w:jc w:val="center"/>
              <w:rPr>
                <w:rFonts w:ascii="Rockwell Light" w:hAnsi="Rockwell Light"/>
                <w:sz w:val="20"/>
              </w:rPr>
            </w:pPr>
            <w:r>
              <w:rPr>
                <w:rFonts w:ascii="Rockwell Light" w:hAnsi="Rockwell Light"/>
                <w:sz w:val="20"/>
              </w:rPr>
              <w:t>Year</w:t>
            </w:r>
          </w:p>
          <w:p w:rsidR="009D2D15" w:rsidRDefault="009D2D15">
            <w:pPr>
              <w:pStyle w:val="TableText"/>
              <w:jc w:val="center"/>
              <w:rPr>
                <w:rFonts w:ascii="Rockwell Light" w:hAnsi="Rockwell Light"/>
                <w:sz w:val="20"/>
              </w:rPr>
            </w:pPr>
            <w:r>
              <w:rPr>
                <w:rFonts w:ascii="Rockwell Light" w:hAnsi="Rockwell Light"/>
                <w:sz w:val="20"/>
              </w:rPr>
              <w:t>To</w:t>
            </w:r>
            <w:r w:rsidR="009626AB">
              <w:rPr>
                <w:rFonts w:ascii="Rockwell Light" w:hAnsi="Rockwell Light"/>
                <w:sz w:val="20"/>
              </w:rPr>
              <w:t>-</w:t>
            </w:r>
            <w:r>
              <w:rPr>
                <w:rFonts w:ascii="Rockwell Light" w:hAnsi="Rockwell Light"/>
                <w:sz w:val="20"/>
              </w:rPr>
              <w:t>date</w:t>
            </w:r>
          </w:p>
          <w:p w:rsidR="009D2D15" w:rsidRDefault="009D2D15" w:rsidP="004E2C5F">
            <w:pPr>
              <w:pStyle w:val="TableText"/>
              <w:jc w:val="center"/>
              <w:rPr>
                <w:rFonts w:ascii="Rockwell Light" w:hAnsi="Rockwell Light"/>
                <w:sz w:val="20"/>
              </w:rPr>
            </w:pPr>
            <w:r>
              <w:rPr>
                <w:rFonts w:ascii="Rockwell Light" w:hAnsi="Rockwell Light"/>
                <w:sz w:val="20"/>
              </w:rPr>
              <w:t>3</w:t>
            </w:r>
            <w:r w:rsidR="00F11B10">
              <w:rPr>
                <w:rFonts w:ascii="Rockwell Light" w:hAnsi="Rockwell Light"/>
                <w:sz w:val="20"/>
              </w:rPr>
              <w:t>1</w:t>
            </w:r>
            <w:r>
              <w:rPr>
                <w:rFonts w:ascii="Rockwell Light" w:hAnsi="Rockwell Light"/>
                <w:sz w:val="20"/>
              </w:rPr>
              <w:t>.</w:t>
            </w:r>
            <w:r w:rsidR="00807BBF">
              <w:rPr>
                <w:rFonts w:ascii="Rockwell Light" w:hAnsi="Rockwell Light"/>
                <w:sz w:val="20"/>
              </w:rPr>
              <w:t>03</w:t>
            </w:r>
            <w:r>
              <w:rPr>
                <w:rFonts w:ascii="Rockwell Light" w:hAnsi="Rockwell Light"/>
                <w:sz w:val="20"/>
              </w:rPr>
              <w:t>.20</w:t>
            </w:r>
            <w:r w:rsidR="00807BBF">
              <w:rPr>
                <w:rFonts w:ascii="Rockwell Light" w:hAnsi="Rockwell Light"/>
                <w:sz w:val="20"/>
              </w:rPr>
              <w:t>10</w:t>
            </w:r>
          </w:p>
          <w:p w:rsidR="009D2D15" w:rsidRDefault="009D2D15">
            <w:pPr>
              <w:pStyle w:val="TableText"/>
              <w:jc w:val="center"/>
              <w:rPr>
                <w:rFonts w:ascii="Rockwell Light" w:hAnsi="Rockwell Light"/>
                <w:sz w:val="20"/>
              </w:rPr>
            </w:pPr>
            <w:r>
              <w:rPr>
                <w:rFonts w:ascii="Rockwell Light" w:hAnsi="Rockwell Light"/>
                <w:sz w:val="20"/>
              </w:rPr>
              <w:t>RM’000</w:t>
            </w:r>
          </w:p>
        </w:tc>
        <w:tc>
          <w:tcPr>
            <w:tcW w:w="1530" w:type="dxa"/>
            <w:tcBorders>
              <w:top w:val="single" w:sz="6" w:space="0" w:color="auto"/>
              <w:left w:val="single" w:sz="6" w:space="0" w:color="auto"/>
              <w:bottom w:val="single" w:sz="6" w:space="0" w:color="auto"/>
              <w:right w:val="single" w:sz="6" w:space="0" w:color="auto"/>
            </w:tcBorders>
          </w:tcPr>
          <w:p w:rsidR="009D2D15" w:rsidRDefault="009D2D15">
            <w:pPr>
              <w:pStyle w:val="TableText"/>
              <w:ind w:left="-108" w:right="-108"/>
              <w:jc w:val="center"/>
              <w:rPr>
                <w:rFonts w:ascii="Rockwell Light" w:hAnsi="Rockwell Light"/>
                <w:sz w:val="20"/>
              </w:rPr>
            </w:pPr>
            <w:r>
              <w:rPr>
                <w:rFonts w:ascii="Rockwell Light" w:hAnsi="Rockwell Light"/>
                <w:sz w:val="20"/>
              </w:rPr>
              <w:t>Preceding Year</w:t>
            </w:r>
          </w:p>
          <w:p w:rsidR="009D2D15" w:rsidRDefault="009D2D15">
            <w:pPr>
              <w:pStyle w:val="TableText"/>
              <w:ind w:left="-108"/>
              <w:jc w:val="center"/>
              <w:rPr>
                <w:rFonts w:ascii="Rockwell Light" w:hAnsi="Rockwell Light"/>
                <w:sz w:val="20"/>
              </w:rPr>
            </w:pPr>
            <w:r>
              <w:rPr>
                <w:rFonts w:ascii="Rockwell Light" w:hAnsi="Rockwell Light"/>
                <w:sz w:val="20"/>
              </w:rPr>
              <w:t>Corresponding Period</w:t>
            </w:r>
          </w:p>
          <w:p w:rsidR="009D2D15" w:rsidRDefault="009D2D15" w:rsidP="004E2C5F">
            <w:pPr>
              <w:pStyle w:val="TableText"/>
              <w:jc w:val="center"/>
              <w:rPr>
                <w:rFonts w:ascii="Rockwell Light" w:hAnsi="Rockwell Light"/>
                <w:sz w:val="20"/>
              </w:rPr>
            </w:pPr>
            <w:r>
              <w:rPr>
                <w:rFonts w:ascii="Rockwell Light" w:hAnsi="Rockwell Light"/>
                <w:sz w:val="20"/>
              </w:rPr>
              <w:t>3</w:t>
            </w:r>
            <w:r w:rsidR="00F11B10">
              <w:rPr>
                <w:rFonts w:ascii="Rockwell Light" w:hAnsi="Rockwell Light"/>
                <w:sz w:val="20"/>
              </w:rPr>
              <w:t>1</w:t>
            </w:r>
            <w:r>
              <w:rPr>
                <w:rFonts w:ascii="Rockwell Light" w:hAnsi="Rockwell Light"/>
                <w:sz w:val="20"/>
              </w:rPr>
              <w:t>.</w:t>
            </w:r>
            <w:r w:rsidR="00807BBF">
              <w:rPr>
                <w:rFonts w:ascii="Rockwell Light" w:hAnsi="Rockwell Light"/>
                <w:sz w:val="20"/>
              </w:rPr>
              <w:t>03</w:t>
            </w:r>
            <w:r>
              <w:rPr>
                <w:rFonts w:ascii="Rockwell Light" w:hAnsi="Rockwell Light"/>
                <w:sz w:val="20"/>
              </w:rPr>
              <w:t>.</w:t>
            </w:r>
            <w:r w:rsidR="00807BBF">
              <w:rPr>
                <w:rFonts w:ascii="Rockwell Light" w:hAnsi="Rockwell Light"/>
                <w:sz w:val="20"/>
              </w:rPr>
              <w:t>2009</w:t>
            </w:r>
          </w:p>
          <w:p w:rsidR="009D2D15" w:rsidRDefault="009D2D15">
            <w:pPr>
              <w:pStyle w:val="TableText"/>
              <w:jc w:val="center"/>
              <w:rPr>
                <w:rFonts w:ascii="Rockwell Light" w:hAnsi="Rockwell Light"/>
                <w:sz w:val="20"/>
              </w:rPr>
            </w:pPr>
            <w:r>
              <w:rPr>
                <w:rFonts w:ascii="Rockwell Light" w:hAnsi="Rockwell Light"/>
                <w:sz w:val="20"/>
              </w:rPr>
              <w:t>RM’000</w:t>
            </w:r>
          </w:p>
        </w:tc>
      </w:tr>
      <w:tr w:rsidR="009D2D15">
        <w:tc>
          <w:tcPr>
            <w:tcW w:w="4410" w:type="dxa"/>
            <w:tcBorders>
              <w:right w:val="single" w:sz="6" w:space="0" w:color="auto"/>
            </w:tcBorders>
          </w:tcPr>
          <w:p w:rsidR="009D2D15" w:rsidRDefault="009D2D15">
            <w:pPr>
              <w:pStyle w:val="TableText"/>
              <w:jc w:val="left"/>
              <w:rPr>
                <w:rFonts w:ascii="Rockwell Light" w:hAnsi="Rockwell Light"/>
                <w:sz w:val="20"/>
              </w:rPr>
            </w:pPr>
          </w:p>
        </w:tc>
        <w:tc>
          <w:tcPr>
            <w:tcW w:w="1350" w:type="dxa"/>
            <w:tcBorders>
              <w:top w:val="single" w:sz="6" w:space="0" w:color="auto"/>
              <w:left w:val="single" w:sz="6" w:space="0" w:color="auto"/>
              <w:right w:val="single" w:sz="6" w:space="0" w:color="auto"/>
            </w:tcBorders>
          </w:tcPr>
          <w:p w:rsidR="009D2D15" w:rsidRDefault="009D2D15">
            <w:pPr>
              <w:pStyle w:val="DefaultText"/>
              <w:jc w:val="right"/>
              <w:rPr>
                <w:rFonts w:ascii="Rockwell Light" w:hAnsi="Rockwell Light"/>
                <w:sz w:val="20"/>
              </w:rPr>
            </w:pPr>
          </w:p>
        </w:tc>
        <w:tc>
          <w:tcPr>
            <w:tcW w:w="1440" w:type="dxa"/>
            <w:tcBorders>
              <w:top w:val="single" w:sz="6" w:space="0" w:color="auto"/>
              <w:left w:val="single" w:sz="6" w:space="0" w:color="auto"/>
              <w:right w:val="single" w:sz="6" w:space="0" w:color="auto"/>
            </w:tcBorders>
          </w:tcPr>
          <w:p w:rsidR="009D2D15" w:rsidRDefault="009D2D15">
            <w:pPr>
              <w:pStyle w:val="DefaultText"/>
              <w:rPr>
                <w:rFonts w:ascii="Rockwell Light" w:hAnsi="Rockwell Light"/>
                <w:sz w:val="20"/>
              </w:rPr>
            </w:pPr>
          </w:p>
        </w:tc>
        <w:tc>
          <w:tcPr>
            <w:tcW w:w="270" w:type="dxa"/>
            <w:tcBorders>
              <w:left w:val="single" w:sz="6" w:space="0" w:color="auto"/>
              <w:right w:val="single" w:sz="6" w:space="0" w:color="auto"/>
            </w:tcBorders>
          </w:tcPr>
          <w:p w:rsidR="009D2D15" w:rsidRDefault="009D2D15">
            <w:pPr>
              <w:pStyle w:val="DefaultText"/>
              <w:rPr>
                <w:rFonts w:ascii="Rockwell Light" w:hAnsi="Rockwell Light"/>
                <w:sz w:val="20"/>
              </w:rPr>
            </w:pPr>
          </w:p>
        </w:tc>
        <w:tc>
          <w:tcPr>
            <w:tcW w:w="1260" w:type="dxa"/>
            <w:tcBorders>
              <w:top w:val="single" w:sz="6" w:space="0" w:color="auto"/>
              <w:left w:val="single" w:sz="6" w:space="0" w:color="auto"/>
              <w:right w:val="single" w:sz="6" w:space="0" w:color="auto"/>
            </w:tcBorders>
          </w:tcPr>
          <w:p w:rsidR="009D2D15" w:rsidRDefault="009D2D15">
            <w:pPr>
              <w:pStyle w:val="DefaultText"/>
              <w:rPr>
                <w:rFonts w:ascii="Rockwell Light" w:hAnsi="Rockwell Light"/>
                <w:sz w:val="20"/>
              </w:rPr>
            </w:pPr>
          </w:p>
        </w:tc>
        <w:tc>
          <w:tcPr>
            <w:tcW w:w="1530" w:type="dxa"/>
            <w:tcBorders>
              <w:top w:val="single" w:sz="6" w:space="0" w:color="auto"/>
              <w:left w:val="single" w:sz="6" w:space="0" w:color="auto"/>
              <w:right w:val="single" w:sz="6" w:space="0" w:color="auto"/>
            </w:tcBorders>
          </w:tcPr>
          <w:p w:rsidR="009D2D15" w:rsidRDefault="009D2D15">
            <w:pPr>
              <w:pStyle w:val="DefaultText"/>
              <w:rPr>
                <w:rFonts w:ascii="Rockwell Light" w:hAnsi="Rockwell Light"/>
                <w:sz w:val="20"/>
              </w:rPr>
            </w:pPr>
          </w:p>
        </w:tc>
      </w:tr>
      <w:tr w:rsidR="004632B9" w:rsidRPr="00BE2DF0">
        <w:trPr>
          <w:trHeight w:val="117"/>
        </w:trPr>
        <w:tc>
          <w:tcPr>
            <w:tcW w:w="4410" w:type="dxa"/>
            <w:tcBorders>
              <w:right w:val="single" w:sz="6" w:space="0" w:color="auto"/>
            </w:tcBorders>
          </w:tcPr>
          <w:p w:rsidR="004632B9" w:rsidRDefault="004632B9">
            <w:pPr>
              <w:pStyle w:val="DefaultText"/>
              <w:rPr>
                <w:rFonts w:ascii="Rockwell Light" w:hAnsi="Rockwell Light"/>
                <w:sz w:val="20"/>
              </w:rPr>
            </w:pPr>
            <w:r>
              <w:rPr>
                <w:rFonts w:ascii="Rockwell Light" w:hAnsi="Rockwell Light"/>
                <w:sz w:val="20"/>
                <w:u w:val="single"/>
              </w:rPr>
              <w:t>TOTAL TRUST REVENUE</w:t>
            </w:r>
          </w:p>
        </w:tc>
        <w:tc>
          <w:tcPr>
            <w:tcW w:w="1350" w:type="dxa"/>
            <w:tcBorders>
              <w:left w:val="single" w:sz="6" w:space="0" w:color="auto"/>
              <w:right w:val="single" w:sz="6" w:space="0" w:color="auto"/>
            </w:tcBorders>
          </w:tcPr>
          <w:p w:rsidR="004632B9" w:rsidRPr="00D6363D" w:rsidRDefault="00B35AC7" w:rsidP="006147D3">
            <w:pPr>
              <w:pStyle w:val="DefaultText"/>
              <w:jc w:val="right"/>
              <w:rPr>
                <w:rFonts w:ascii="Rockwell Light" w:hAnsi="Rockwell Light"/>
                <w:sz w:val="20"/>
              </w:rPr>
            </w:pPr>
            <w:r>
              <w:rPr>
                <w:rFonts w:ascii="Rockwell Light" w:hAnsi="Rockwell Light"/>
                <w:sz w:val="20"/>
              </w:rPr>
              <w:t xml:space="preserve">   </w:t>
            </w:r>
            <w:r w:rsidR="00A915B6">
              <w:rPr>
                <w:rFonts w:ascii="Rockwell Light" w:hAnsi="Rockwell Light"/>
                <w:sz w:val="20"/>
              </w:rPr>
              <w:t>3</w:t>
            </w:r>
            <w:r w:rsidR="00075A42" w:rsidRPr="00D6363D">
              <w:rPr>
                <w:rFonts w:ascii="Rockwell Light" w:hAnsi="Rockwell Light"/>
                <w:sz w:val="20"/>
              </w:rPr>
              <w:t>,</w:t>
            </w:r>
            <w:r w:rsidR="00013262">
              <w:rPr>
                <w:rFonts w:ascii="Rockwell Light" w:hAnsi="Rockwell Light"/>
                <w:sz w:val="20"/>
              </w:rPr>
              <w:t>684</w:t>
            </w:r>
          </w:p>
        </w:tc>
        <w:tc>
          <w:tcPr>
            <w:tcW w:w="1440" w:type="dxa"/>
            <w:tcBorders>
              <w:left w:val="single" w:sz="6" w:space="0" w:color="auto"/>
              <w:right w:val="single" w:sz="6" w:space="0" w:color="auto"/>
            </w:tcBorders>
          </w:tcPr>
          <w:p w:rsidR="004632B9" w:rsidRPr="003C57D6" w:rsidRDefault="002224A9">
            <w:pPr>
              <w:pStyle w:val="DefaultText"/>
              <w:jc w:val="right"/>
              <w:rPr>
                <w:rFonts w:ascii="Rockwell Light" w:hAnsi="Rockwell Light"/>
                <w:sz w:val="20"/>
              </w:rPr>
            </w:pPr>
            <w:r>
              <w:rPr>
                <w:rFonts w:ascii="Rockwell Light" w:hAnsi="Rockwell Light"/>
                <w:sz w:val="20"/>
              </w:rPr>
              <w:t xml:space="preserve"> </w:t>
            </w:r>
            <w:r w:rsidR="002679E2">
              <w:rPr>
                <w:rFonts w:ascii="Rockwell Light" w:hAnsi="Rockwell Light"/>
                <w:sz w:val="20"/>
              </w:rPr>
              <w:t>3</w:t>
            </w:r>
            <w:r w:rsidR="001C119E">
              <w:rPr>
                <w:rFonts w:ascii="Rockwell Light" w:hAnsi="Rockwell Light"/>
                <w:sz w:val="20"/>
              </w:rPr>
              <w:t>,</w:t>
            </w:r>
            <w:r w:rsidR="0048057D">
              <w:rPr>
                <w:rFonts w:ascii="Rockwell Light" w:hAnsi="Rockwell Light"/>
                <w:sz w:val="20"/>
              </w:rPr>
              <w:t>620</w:t>
            </w:r>
          </w:p>
        </w:tc>
        <w:tc>
          <w:tcPr>
            <w:tcW w:w="270" w:type="dxa"/>
            <w:tcBorders>
              <w:left w:val="single" w:sz="6" w:space="0" w:color="auto"/>
              <w:right w:val="single" w:sz="6" w:space="0" w:color="auto"/>
            </w:tcBorders>
          </w:tcPr>
          <w:p w:rsidR="004632B9" w:rsidRPr="002B7213" w:rsidRDefault="004632B9">
            <w:pPr>
              <w:pStyle w:val="DefaultText"/>
              <w:jc w:val="righ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FC16FE" w:rsidP="00D527BE">
            <w:pPr>
              <w:pStyle w:val="DefaultText"/>
              <w:jc w:val="right"/>
              <w:rPr>
                <w:rFonts w:ascii="Rockwell Light" w:hAnsi="Rockwell Light"/>
                <w:sz w:val="20"/>
              </w:rPr>
            </w:pPr>
            <w:r>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 xml:space="preserve"> 3</w:t>
            </w:r>
            <w:r w:rsidR="00204AB0">
              <w:rPr>
                <w:rFonts w:ascii="Rockwell Light" w:hAnsi="Rockwell Light"/>
                <w:sz w:val="20"/>
              </w:rPr>
              <w:t>,</w:t>
            </w:r>
            <w:r w:rsidR="00013262">
              <w:rPr>
                <w:rFonts w:ascii="Rockwell Light" w:hAnsi="Rockwell Light"/>
                <w:sz w:val="20"/>
              </w:rPr>
              <w:t>684</w:t>
            </w:r>
          </w:p>
        </w:tc>
        <w:tc>
          <w:tcPr>
            <w:tcW w:w="1530" w:type="dxa"/>
            <w:tcBorders>
              <w:left w:val="single" w:sz="6" w:space="0" w:color="auto"/>
              <w:right w:val="single" w:sz="6" w:space="0" w:color="auto"/>
            </w:tcBorders>
          </w:tcPr>
          <w:p w:rsidR="004632B9" w:rsidRPr="003C57D6" w:rsidRDefault="003158F3" w:rsidP="002679E2">
            <w:pPr>
              <w:pStyle w:val="DefaultText"/>
              <w:jc w:val="righ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2679E2">
              <w:rPr>
                <w:rFonts w:ascii="Rockwell Light" w:hAnsi="Rockwell Light"/>
                <w:sz w:val="20"/>
              </w:rPr>
              <w:t>3</w:t>
            </w:r>
            <w:r w:rsidR="00F87EE4">
              <w:rPr>
                <w:rFonts w:ascii="Rockwell Light" w:hAnsi="Rockwell Light"/>
                <w:sz w:val="20"/>
              </w:rPr>
              <w:t>,</w:t>
            </w:r>
            <w:r w:rsidR="0048057D">
              <w:rPr>
                <w:rFonts w:ascii="Rockwell Light" w:hAnsi="Rockwell Light"/>
                <w:sz w:val="20"/>
              </w:rPr>
              <w:t>620</w:t>
            </w:r>
          </w:p>
        </w:tc>
      </w:tr>
      <w:tr w:rsidR="004632B9" w:rsidRPr="00BE2DF0">
        <w:trPr>
          <w:trHeight w:val="117"/>
        </w:trPr>
        <w:tc>
          <w:tcPr>
            <w:tcW w:w="4410" w:type="dxa"/>
            <w:tcBorders>
              <w:right w:val="single" w:sz="6" w:space="0" w:color="auto"/>
            </w:tcBorders>
          </w:tcPr>
          <w:p w:rsidR="004632B9" w:rsidRDefault="004632B9">
            <w:pPr>
              <w:pStyle w:val="DefaultText"/>
              <w:spacing w:line="120" w:lineRule="auto"/>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DefaultText"/>
              <w:jc w:val="righ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DefaultText"/>
              <w:jc w:val="righ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jc w:val="righ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632B9" w:rsidP="004632B9">
            <w:pPr>
              <w:pStyle w:val="DefaultText"/>
              <w:jc w:val="right"/>
              <w:rPr>
                <w:rFonts w:ascii="Rockwell Light" w:hAnsi="Rockwell Light"/>
                <w:sz w:val="20"/>
              </w:rPr>
            </w:pPr>
            <w:r w:rsidRPr="003C57D6">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DefaultText"/>
              <w:jc w:val="right"/>
              <w:rPr>
                <w:rFonts w:ascii="Rockwell Light" w:hAnsi="Rockwell Light"/>
                <w:sz w:val="20"/>
              </w:rPr>
            </w:pPr>
            <w:r w:rsidRPr="003C57D6">
              <w:rPr>
                <w:rFonts w:ascii="Rockwell Light" w:hAnsi="Rockwell Light"/>
                <w:sz w:val="20"/>
              </w:rPr>
              <w:t>=====</w:t>
            </w:r>
          </w:p>
        </w:tc>
      </w:tr>
      <w:tr w:rsidR="004632B9" w:rsidRPr="00BE2DF0">
        <w:trPr>
          <w:trHeight w:val="117"/>
        </w:trPr>
        <w:tc>
          <w:tcPr>
            <w:tcW w:w="4410" w:type="dxa"/>
            <w:tcBorders>
              <w:right w:val="single" w:sz="6" w:space="0" w:color="auto"/>
            </w:tcBorders>
          </w:tcPr>
          <w:p w:rsidR="004632B9" w:rsidRDefault="004632B9">
            <w:pPr>
              <w:pStyle w:val="DefaultText"/>
              <w:spacing w:line="120" w:lineRule="auto"/>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DefaultText"/>
              <w:jc w:val="right"/>
              <w:rPr>
                <w:rFonts w:ascii="Rockwell Light" w:hAnsi="Rockwell Light"/>
                <w:sz w:val="20"/>
              </w:rPr>
            </w:pPr>
          </w:p>
        </w:tc>
        <w:tc>
          <w:tcPr>
            <w:tcW w:w="1440" w:type="dxa"/>
            <w:tcBorders>
              <w:left w:val="single" w:sz="6" w:space="0" w:color="auto"/>
              <w:right w:val="single" w:sz="6" w:space="0" w:color="auto"/>
            </w:tcBorders>
          </w:tcPr>
          <w:p w:rsidR="004632B9" w:rsidRPr="003C57D6" w:rsidRDefault="004632B9">
            <w:pPr>
              <w:pStyle w:val="DefaultText"/>
              <w:jc w:val="right"/>
              <w:rPr>
                <w:rFonts w:ascii="Rockwell Light" w:hAnsi="Rockwell Light"/>
                <w:sz w:val="20"/>
              </w:rPr>
            </w:pPr>
          </w:p>
        </w:tc>
        <w:tc>
          <w:tcPr>
            <w:tcW w:w="270" w:type="dxa"/>
            <w:tcBorders>
              <w:left w:val="single" w:sz="6" w:space="0" w:color="auto"/>
              <w:right w:val="single" w:sz="6" w:space="0" w:color="auto"/>
            </w:tcBorders>
          </w:tcPr>
          <w:p w:rsidR="004632B9" w:rsidRPr="002B7213" w:rsidRDefault="004632B9">
            <w:pPr>
              <w:pStyle w:val="DefaultText"/>
              <w:jc w:val="righ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632B9" w:rsidP="004632B9">
            <w:pPr>
              <w:pStyle w:val="DefaultText"/>
              <w:jc w:val="right"/>
              <w:rPr>
                <w:rFonts w:ascii="Rockwell Light" w:hAnsi="Rockwell Light"/>
                <w:sz w:val="20"/>
              </w:rPr>
            </w:pPr>
          </w:p>
        </w:tc>
        <w:tc>
          <w:tcPr>
            <w:tcW w:w="1530" w:type="dxa"/>
            <w:tcBorders>
              <w:left w:val="single" w:sz="6" w:space="0" w:color="auto"/>
              <w:right w:val="single" w:sz="6" w:space="0" w:color="auto"/>
            </w:tcBorders>
          </w:tcPr>
          <w:p w:rsidR="004632B9" w:rsidRPr="003C57D6" w:rsidRDefault="004632B9" w:rsidP="002D466C">
            <w:pPr>
              <w:pStyle w:val="DefaultText"/>
              <w:jc w:val="right"/>
              <w:rPr>
                <w:rFonts w:ascii="Rockwell Light" w:hAnsi="Rockwell Light"/>
                <w:sz w:val="20"/>
              </w:rPr>
            </w:pP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Gross rental income</w:t>
            </w:r>
          </w:p>
        </w:tc>
        <w:tc>
          <w:tcPr>
            <w:tcW w:w="1350" w:type="dxa"/>
            <w:tcBorders>
              <w:left w:val="single" w:sz="6" w:space="0" w:color="auto"/>
              <w:right w:val="single" w:sz="6" w:space="0" w:color="auto"/>
            </w:tcBorders>
          </w:tcPr>
          <w:p w:rsidR="004632B9" w:rsidRPr="00D6363D" w:rsidRDefault="006240FB" w:rsidP="00D527BE">
            <w:pPr>
              <w:pStyle w:val="TableText"/>
              <w:rPr>
                <w:rFonts w:ascii="Rockwell Light" w:hAnsi="Rockwell Light"/>
                <w:sz w:val="20"/>
              </w:rPr>
            </w:pPr>
            <w:r>
              <w:rPr>
                <w:rFonts w:ascii="Rockwell Light" w:hAnsi="Rockwell Light"/>
                <w:sz w:val="20"/>
              </w:rPr>
              <w:t>3</w:t>
            </w:r>
            <w:r w:rsidR="008A79E4" w:rsidRPr="00D6363D">
              <w:rPr>
                <w:rFonts w:ascii="Rockwell Light" w:hAnsi="Rockwell Light"/>
                <w:sz w:val="20"/>
              </w:rPr>
              <w:t>,</w:t>
            </w:r>
            <w:r w:rsidR="00013262">
              <w:rPr>
                <w:rFonts w:ascii="Rockwell Light" w:hAnsi="Rockwell Light"/>
                <w:sz w:val="20"/>
              </w:rPr>
              <w:t>608</w:t>
            </w:r>
          </w:p>
        </w:tc>
        <w:tc>
          <w:tcPr>
            <w:tcW w:w="1440" w:type="dxa"/>
            <w:tcBorders>
              <w:left w:val="single" w:sz="6" w:space="0" w:color="auto"/>
              <w:right w:val="single" w:sz="6" w:space="0" w:color="auto"/>
            </w:tcBorders>
          </w:tcPr>
          <w:p w:rsidR="004632B9" w:rsidRPr="003C57D6" w:rsidRDefault="00DD41D1">
            <w:pPr>
              <w:pStyle w:val="TableText"/>
              <w:rPr>
                <w:rFonts w:ascii="Rockwell Light" w:hAnsi="Rockwell Light"/>
                <w:sz w:val="20"/>
              </w:rPr>
            </w:pPr>
            <w:r>
              <w:rPr>
                <w:rFonts w:ascii="Rockwell Light" w:hAnsi="Rockwell Light"/>
                <w:sz w:val="20"/>
              </w:rPr>
              <w:t>3</w:t>
            </w:r>
            <w:r w:rsidR="00EB1200" w:rsidRPr="003C57D6">
              <w:rPr>
                <w:rFonts w:ascii="Rockwell Light" w:hAnsi="Rockwell Light"/>
                <w:sz w:val="20"/>
              </w:rPr>
              <w:t>,</w:t>
            </w:r>
            <w:r w:rsidR="0048057D">
              <w:rPr>
                <w:rFonts w:ascii="Rockwell Light" w:hAnsi="Rockwell Light"/>
                <w:sz w:val="20"/>
              </w:rPr>
              <w:t>516</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FC16FE" w:rsidP="00013262">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B35AC7">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 xml:space="preserve"> </w:t>
            </w:r>
            <w:r w:rsidR="00561DFC">
              <w:rPr>
                <w:rFonts w:ascii="Rockwell Light" w:hAnsi="Rockwell Light"/>
                <w:sz w:val="20"/>
              </w:rPr>
              <w:t>3</w:t>
            </w:r>
            <w:r w:rsidR="00F87EE4">
              <w:rPr>
                <w:rFonts w:ascii="Rockwell Light" w:hAnsi="Rockwell Light"/>
                <w:sz w:val="20"/>
              </w:rPr>
              <w:t>,</w:t>
            </w:r>
            <w:r w:rsidR="00013262">
              <w:rPr>
                <w:rFonts w:ascii="Rockwell Light" w:hAnsi="Rockwell Light"/>
                <w:sz w:val="20"/>
              </w:rPr>
              <w:t>608</w:t>
            </w:r>
          </w:p>
        </w:tc>
        <w:tc>
          <w:tcPr>
            <w:tcW w:w="1530" w:type="dxa"/>
            <w:tcBorders>
              <w:left w:val="single" w:sz="6" w:space="0" w:color="auto"/>
              <w:right w:val="single" w:sz="6" w:space="0" w:color="auto"/>
            </w:tcBorders>
          </w:tcPr>
          <w:p w:rsidR="004632B9" w:rsidRPr="003C57D6" w:rsidRDefault="003158F3" w:rsidP="002679E2">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D527BE">
              <w:rPr>
                <w:rFonts w:ascii="Rockwell Light" w:hAnsi="Rockwell Light"/>
                <w:sz w:val="20"/>
              </w:rPr>
              <w:t>3</w:t>
            </w:r>
            <w:r w:rsidR="00F87EE4">
              <w:rPr>
                <w:rFonts w:ascii="Rockwell Light" w:hAnsi="Rockwell Light"/>
                <w:sz w:val="20"/>
              </w:rPr>
              <w:t>,</w:t>
            </w:r>
            <w:r w:rsidR="0048057D">
              <w:rPr>
                <w:rFonts w:ascii="Rockwell Light" w:hAnsi="Rockwell Light"/>
                <w:sz w:val="20"/>
              </w:rPr>
              <w:t>516</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Less : Assessment</w:t>
            </w: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(22</w:t>
            </w:r>
            <w:r w:rsidR="00013262">
              <w:rPr>
                <w:rFonts w:ascii="Rockwell Light" w:hAnsi="Rockwell Light"/>
                <w:sz w:val="20"/>
              </w:rPr>
              <w:t>1</w:t>
            </w: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3C57D6">
            <w:pPr>
              <w:pStyle w:val="TableText"/>
              <w:rPr>
                <w:rFonts w:ascii="Rockwell Light" w:hAnsi="Rockwell Light"/>
                <w:sz w:val="20"/>
              </w:rPr>
            </w:pPr>
            <w:r w:rsidRPr="003C57D6">
              <w:rPr>
                <w:rFonts w:ascii="Rockwell Light" w:hAnsi="Rockwell Light"/>
                <w:sz w:val="20"/>
              </w:rPr>
              <w:t>(22</w:t>
            </w:r>
            <w:r w:rsidR="0048057D">
              <w:rPr>
                <w:rFonts w:ascii="Rockwell Light" w:hAnsi="Rockwell Light"/>
                <w:sz w:val="20"/>
              </w:rPr>
              <w:t>1</w:t>
            </w:r>
            <w:r w:rsidR="004632B9"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632B9" w:rsidP="004632B9">
            <w:pPr>
              <w:pStyle w:val="TableText"/>
              <w:rPr>
                <w:rFonts w:ascii="Rockwell Light" w:hAnsi="Rockwell Light"/>
                <w:sz w:val="20"/>
              </w:rPr>
            </w:pPr>
            <w:r w:rsidRPr="003C57D6">
              <w:rPr>
                <w:rFonts w:ascii="Rockwell Light" w:hAnsi="Rockwell Light"/>
                <w:sz w:val="20"/>
              </w:rPr>
              <w:t>(</w:t>
            </w:r>
            <w:r w:rsidR="00013262">
              <w:rPr>
                <w:rFonts w:ascii="Rockwell Light" w:hAnsi="Rockwell Light"/>
                <w:sz w:val="20"/>
              </w:rPr>
              <w:t>221</w:t>
            </w:r>
            <w:r w:rsidRPr="003C57D6">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r w:rsidR="002679E2">
              <w:rPr>
                <w:rFonts w:ascii="Rockwell Light" w:hAnsi="Rockwell Light"/>
                <w:sz w:val="20"/>
              </w:rPr>
              <w:t>22</w:t>
            </w:r>
            <w:r w:rsidR="0048057D">
              <w:rPr>
                <w:rFonts w:ascii="Rockwell Light" w:hAnsi="Rockwell Light"/>
                <w:sz w:val="20"/>
              </w:rPr>
              <w:t>1</w:t>
            </w: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 xml:space="preserve">           Quit Rent</w:t>
            </w:r>
          </w:p>
        </w:tc>
        <w:tc>
          <w:tcPr>
            <w:tcW w:w="1350" w:type="dxa"/>
            <w:tcBorders>
              <w:left w:val="single" w:sz="6" w:space="0" w:color="auto"/>
              <w:right w:val="single" w:sz="6" w:space="0" w:color="auto"/>
            </w:tcBorders>
          </w:tcPr>
          <w:p w:rsidR="004632B9" w:rsidRPr="00D6363D" w:rsidRDefault="004632B9" w:rsidP="006616E0">
            <w:pPr>
              <w:pStyle w:val="TableText"/>
              <w:rPr>
                <w:rFonts w:ascii="Rockwell Light" w:hAnsi="Rockwell Light"/>
                <w:sz w:val="20"/>
              </w:rPr>
            </w:pPr>
            <w:r w:rsidRPr="00D6363D">
              <w:rPr>
                <w:rFonts w:ascii="Rockwell Light" w:hAnsi="Rockwell Light"/>
                <w:sz w:val="20"/>
              </w:rPr>
              <w:t>(1</w:t>
            </w:r>
            <w:r w:rsidR="00013262">
              <w:rPr>
                <w:rFonts w:ascii="Rockwell Light" w:hAnsi="Rockwell Light"/>
                <w:sz w:val="20"/>
              </w:rPr>
              <w:t>4</w:t>
            </w: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(1</w:t>
            </w:r>
            <w:r w:rsidR="002679E2">
              <w:rPr>
                <w:rFonts w:ascii="Rockwell Light" w:hAnsi="Rockwell Light"/>
                <w:sz w:val="20"/>
              </w:rPr>
              <w:t>4</w:t>
            </w: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632B9" w:rsidP="004632B9">
            <w:pPr>
              <w:pStyle w:val="TableText"/>
              <w:rPr>
                <w:rFonts w:ascii="Rockwell Light" w:hAnsi="Rockwell Light"/>
                <w:sz w:val="20"/>
              </w:rPr>
            </w:pPr>
            <w:r w:rsidRPr="003C57D6">
              <w:rPr>
                <w:rFonts w:ascii="Rockwell Light" w:hAnsi="Rockwell Light"/>
                <w:sz w:val="20"/>
              </w:rPr>
              <w:t>(</w:t>
            </w:r>
            <w:r w:rsidR="00013262">
              <w:rPr>
                <w:rFonts w:ascii="Rockwell Light" w:hAnsi="Rockwell Light"/>
                <w:sz w:val="20"/>
              </w:rPr>
              <w:t>14</w:t>
            </w:r>
            <w:r w:rsidRPr="003C57D6">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r w:rsidR="002679E2">
              <w:rPr>
                <w:rFonts w:ascii="Rockwell Light" w:hAnsi="Rockwell Light"/>
                <w:sz w:val="20"/>
              </w:rPr>
              <w:t>14</w:t>
            </w: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010D03">
            <w:pPr>
              <w:pStyle w:val="TableText"/>
              <w:jc w:val="left"/>
              <w:rPr>
                <w:rFonts w:ascii="Rockwell Light" w:hAnsi="Rockwell Light"/>
                <w:sz w:val="20"/>
              </w:rPr>
            </w:pPr>
            <w:r>
              <w:rPr>
                <w:rFonts w:ascii="Rockwell Light" w:hAnsi="Rockwell Light"/>
                <w:sz w:val="20"/>
              </w:rPr>
              <w:t xml:space="preserve">           P</w:t>
            </w:r>
            <w:r w:rsidR="004632B9">
              <w:rPr>
                <w:rFonts w:ascii="Rockwell Light" w:hAnsi="Rockwell Light"/>
                <w:sz w:val="20"/>
              </w:rPr>
              <w:t>roperty operating expenditure</w:t>
            </w:r>
          </w:p>
        </w:tc>
        <w:tc>
          <w:tcPr>
            <w:tcW w:w="1350" w:type="dxa"/>
            <w:tcBorders>
              <w:left w:val="single" w:sz="6" w:space="0" w:color="auto"/>
              <w:right w:val="single" w:sz="6" w:space="0" w:color="auto"/>
            </w:tcBorders>
          </w:tcPr>
          <w:p w:rsidR="004632B9" w:rsidRPr="00D6363D" w:rsidRDefault="00185FB9" w:rsidP="00D527BE">
            <w:pPr>
              <w:pStyle w:val="TableText"/>
              <w:rPr>
                <w:rFonts w:ascii="Rockwell Light" w:hAnsi="Rockwell Light"/>
                <w:sz w:val="20"/>
              </w:rPr>
            </w:pPr>
            <w:r w:rsidRPr="00D6363D">
              <w:rPr>
                <w:rFonts w:ascii="Rockwell Light" w:hAnsi="Rockwell Light"/>
                <w:sz w:val="20"/>
              </w:rPr>
              <w:t>(</w:t>
            </w:r>
            <w:r w:rsidR="00013262">
              <w:rPr>
                <w:rFonts w:ascii="Rockwell Light" w:hAnsi="Rockwell Light"/>
                <w:sz w:val="20"/>
              </w:rPr>
              <w:t>1,057</w:t>
            </w:r>
            <w:r w:rsidR="001D1B3A">
              <w:rPr>
                <w:rFonts w:ascii="Rockwell Light" w:hAnsi="Rockwell Light"/>
                <w:sz w:val="20"/>
              </w:rPr>
              <w:t>)</w:t>
            </w:r>
          </w:p>
        </w:tc>
        <w:tc>
          <w:tcPr>
            <w:tcW w:w="1440" w:type="dxa"/>
            <w:tcBorders>
              <w:left w:val="single" w:sz="6" w:space="0" w:color="auto"/>
              <w:right w:val="single" w:sz="6" w:space="0" w:color="auto"/>
            </w:tcBorders>
          </w:tcPr>
          <w:p w:rsidR="004632B9" w:rsidRPr="003C57D6" w:rsidRDefault="003C57D6" w:rsidP="0048057D">
            <w:pPr>
              <w:pStyle w:val="TableText"/>
              <w:rPr>
                <w:rFonts w:ascii="Rockwell Light" w:hAnsi="Rockwell Light"/>
                <w:sz w:val="20"/>
              </w:rPr>
            </w:pPr>
            <w:r w:rsidRPr="003C57D6">
              <w:rPr>
                <w:rFonts w:ascii="Rockwell Light" w:hAnsi="Rockwell Light"/>
                <w:sz w:val="20"/>
              </w:rPr>
              <w:t>(</w:t>
            </w:r>
            <w:r w:rsidR="0048057D">
              <w:rPr>
                <w:rFonts w:ascii="Rockwell Light" w:hAnsi="Rockwell Light"/>
                <w:sz w:val="20"/>
              </w:rPr>
              <w:t>957</w:t>
            </w:r>
            <w:r w:rsidR="00204AB0">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4632B9" w:rsidP="00A915B6">
            <w:pPr>
              <w:pStyle w:val="TableText"/>
              <w:rPr>
                <w:rFonts w:ascii="Rockwell Light" w:hAnsi="Rockwell Light"/>
                <w:sz w:val="20"/>
              </w:rPr>
            </w:pPr>
            <w:r w:rsidRPr="003C57D6">
              <w:rPr>
                <w:rFonts w:ascii="Rockwell Light" w:hAnsi="Rockwell Light"/>
                <w:sz w:val="20"/>
              </w:rPr>
              <w:t>(</w:t>
            </w:r>
            <w:r w:rsidR="00013262">
              <w:rPr>
                <w:rFonts w:ascii="Rockwell Light" w:hAnsi="Rockwell Light"/>
                <w:sz w:val="20"/>
              </w:rPr>
              <w:t>1</w:t>
            </w:r>
            <w:r w:rsidR="001D1B3A">
              <w:rPr>
                <w:rFonts w:ascii="Rockwell Light" w:hAnsi="Rockwell Light"/>
                <w:sz w:val="20"/>
              </w:rPr>
              <w:t>,</w:t>
            </w:r>
            <w:r w:rsidR="00013262">
              <w:rPr>
                <w:rFonts w:ascii="Rockwell Light" w:hAnsi="Rockwell Light"/>
                <w:sz w:val="20"/>
              </w:rPr>
              <w:t>057</w:t>
            </w:r>
            <w:r w:rsidR="001D1B3A">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48057D">
            <w:pPr>
              <w:pStyle w:val="TableText"/>
              <w:rPr>
                <w:rFonts w:ascii="Rockwell Light" w:hAnsi="Rockwell Light"/>
                <w:sz w:val="20"/>
              </w:rPr>
            </w:pPr>
            <w:r w:rsidRPr="003C57D6">
              <w:rPr>
                <w:rFonts w:ascii="Rockwell Light" w:hAnsi="Rockwell Light"/>
                <w:sz w:val="20"/>
              </w:rPr>
              <w:t>(</w:t>
            </w:r>
            <w:r w:rsidR="0048057D">
              <w:rPr>
                <w:rFonts w:ascii="Rockwell Light" w:hAnsi="Rockwell Light"/>
                <w:sz w:val="20"/>
              </w:rPr>
              <w:t>957</w:t>
            </w: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 xml:space="preserve">           Depreciation</w:t>
            </w:r>
          </w:p>
        </w:tc>
        <w:tc>
          <w:tcPr>
            <w:tcW w:w="1350" w:type="dxa"/>
            <w:tcBorders>
              <w:left w:val="single" w:sz="6" w:space="0" w:color="auto"/>
              <w:right w:val="single" w:sz="6" w:space="0" w:color="auto"/>
            </w:tcBorders>
          </w:tcPr>
          <w:p w:rsidR="004632B9" w:rsidRPr="00D6363D" w:rsidRDefault="00450FE7">
            <w:pPr>
              <w:pStyle w:val="TableText"/>
              <w:rPr>
                <w:rFonts w:ascii="Rockwell Light" w:hAnsi="Rockwell Light"/>
                <w:sz w:val="20"/>
              </w:rPr>
            </w:pPr>
            <w:r>
              <w:rPr>
                <w:rFonts w:ascii="Rockwell Light" w:hAnsi="Rockwell Light"/>
                <w:sz w:val="20"/>
              </w:rPr>
              <w:t xml:space="preserve">  </w:t>
            </w:r>
            <w:r w:rsidR="00013262">
              <w:rPr>
                <w:rFonts w:ascii="Rockwell Light" w:hAnsi="Rockwell Light"/>
                <w:sz w:val="20"/>
              </w:rPr>
              <w:t xml:space="preserve">  -</w:t>
            </w:r>
          </w:p>
        </w:tc>
        <w:tc>
          <w:tcPr>
            <w:tcW w:w="1440" w:type="dxa"/>
            <w:tcBorders>
              <w:left w:val="single" w:sz="6" w:space="0" w:color="auto"/>
              <w:right w:val="single" w:sz="6" w:space="0" w:color="auto"/>
            </w:tcBorders>
          </w:tcPr>
          <w:p w:rsidR="004632B9" w:rsidRPr="003C57D6" w:rsidRDefault="00EA2957">
            <w:pPr>
              <w:pStyle w:val="TableText"/>
              <w:rPr>
                <w:rFonts w:ascii="Rockwell Light" w:hAnsi="Rockwell Light"/>
                <w:sz w:val="20"/>
              </w:rPr>
            </w:pPr>
            <w:r>
              <w:rPr>
                <w:rFonts w:ascii="Rockwell Light" w:hAnsi="Rockwell Light"/>
                <w:sz w:val="20"/>
              </w:rPr>
              <w:t xml:space="preserve">  </w:t>
            </w:r>
            <w:r w:rsidR="002679E2">
              <w:rPr>
                <w:rFonts w:ascii="Rockwell Light" w:hAnsi="Rockwell Light"/>
                <w:sz w:val="20"/>
              </w:rPr>
              <w:t>(1)</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013262" w:rsidP="004632B9">
            <w:pPr>
              <w:pStyle w:val="TableText"/>
              <w:rPr>
                <w:rFonts w:ascii="Rockwell Light" w:hAnsi="Rockwell Light"/>
                <w:sz w:val="20"/>
              </w:rPr>
            </w:pPr>
            <w:r>
              <w:rPr>
                <w:rFonts w:ascii="Rockwell Light" w:hAnsi="Rockwell Light"/>
                <w:sz w:val="20"/>
              </w:rPr>
              <w:t xml:space="preserve">  -</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r w:rsidR="002679E2">
              <w:rPr>
                <w:rFonts w:ascii="Rockwell Light" w:hAnsi="Rockwell Light"/>
                <w:sz w:val="20"/>
              </w:rPr>
              <w:t>1</w:t>
            </w: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2B7213" w:rsidRDefault="004632B9" w:rsidP="004632B9">
            <w:pPr>
              <w:pStyle w:val="TableText"/>
              <w:rPr>
                <w:rFonts w:ascii="Rockwell Light" w:hAnsi="Rockwell Light"/>
                <w:i/>
                <w:sz w:val="20"/>
              </w:rPr>
            </w:pPr>
            <w:r w:rsidRPr="002B7213">
              <w:rPr>
                <w:rFonts w:ascii="Rockwell Light" w:hAnsi="Rockwell Light"/>
                <w:i/>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Net rental income</w:t>
            </w:r>
          </w:p>
        </w:tc>
        <w:tc>
          <w:tcPr>
            <w:tcW w:w="1350" w:type="dxa"/>
            <w:tcBorders>
              <w:left w:val="single" w:sz="6" w:space="0" w:color="auto"/>
              <w:right w:val="single" w:sz="6" w:space="0" w:color="auto"/>
            </w:tcBorders>
          </w:tcPr>
          <w:p w:rsidR="004632B9" w:rsidRPr="00D6363D" w:rsidRDefault="00B85CC8">
            <w:pPr>
              <w:pStyle w:val="TableText"/>
              <w:rPr>
                <w:rFonts w:ascii="Rockwell Light" w:hAnsi="Rockwell Light"/>
                <w:sz w:val="20"/>
              </w:rPr>
            </w:pPr>
            <w:r>
              <w:rPr>
                <w:rFonts w:ascii="Rockwell Light" w:hAnsi="Rockwell Light"/>
                <w:sz w:val="20"/>
              </w:rPr>
              <w:t>2</w:t>
            </w:r>
            <w:r w:rsidR="006616E0">
              <w:rPr>
                <w:rFonts w:ascii="Rockwell Light" w:hAnsi="Rockwell Light"/>
                <w:sz w:val="20"/>
              </w:rPr>
              <w:t>,</w:t>
            </w:r>
            <w:r w:rsidR="00013262">
              <w:rPr>
                <w:rFonts w:ascii="Rockwell Light" w:hAnsi="Rockwell Light"/>
                <w:sz w:val="20"/>
              </w:rPr>
              <w:t>316</w:t>
            </w:r>
          </w:p>
        </w:tc>
        <w:tc>
          <w:tcPr>
            <w:tcW w:w="1440" w:type="dxa"/>
            <w:tcBorders>
              <w:left w:val="single" w:sz="6" w:space="0" w:color="auto"/>
              <w:right w:val="single" w:sz="6" w:space="0" w:color="auto"/>
            </w:tcBorders>
          </w:tcPr>
          <w:p w:rsidR="004632B9" w:rsidRPr="003C57D6" w:rsidRDefault="0048057D">
            <w:pPr>
              <w:pStyle w:val="TableText"/>
              <w:rPr>
                <w:rFonts w:ascii="Rockwell Light" w:hAnsi="Rockwell Light"/>
                <w:sz w:val="20"/>
              </w:rPr>
            </w:pPr>
            <w:r>
              <w:rPr>
                <w:rFonts w:ascii="Rockwell Light" w:hAnsi="Rockwell Light"/>
                <w:sz w:val="20"/>
              </w:rPr>
              <w:t>2</w:t>
            </w:r>
            <w:r w:rsidR="004632B9" w:rsidRPr="003C57D6">
              <w:rPr>
                <w:rFonts w:ascii="Rockwell Light" w:hAnsi="Rockwell Light"/>
                <w:sz w:val="20"/>
              </w:rPr>
              <w:t>,</w:t>
            </w:r>
            <w:r>
              <w:rPr>
                <w:rFonts w:ascii="Rockwell Light" w:hAnsi="Rockwell Light"/>
                <w:sz w:val="20"/>
              </w:rPr>
              <w:t>323</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3C57D6" w:rsidRDefault="00013262" w:rsidP="004632B9">
            <w:pPr>
              <w:pStyle w:val="TableText"/>
              <w:rPr>
                <w:rFonts w:ascii="Rockwell Light" w:hAnsi="Rockwell Light"/>
                <w:sz w:val="20"/>
              </w:rPr>
            </w:pPr>
            <w:r>
              <w:rPr>
                <w:rFonts w:ascii="Rockwell Light" w:hAnsi="Rockwell Light"/>
                <w:sz w:val="20"/>
              </w:rPr>
              <w:t>2</w:t>
            </w:r>
            <w:r w:rsidR="006616E0">
              <w:rPr>
                <w:rFonts w:ascii="Rockwell Light" w:hAnsi="Rockwell Light"/>
                <w:sz w:val="20"/>
              </w:rPr>
              <w:t>,</w:t>
            </w:r>
            <w:r>
              <w:rPr>
                <w:rFonts w:ascii="Rockwell Light" w:hAnsi="Rockwell Light"/>
                <w:sz w:val="20"/>
              </w:rPr>
              <w:t>316</w:t>
            </w:r>
          </w:p>
        </w:tc>
        <w:tc>
          <w:tcPr>
            <w:tcW w:w="1530" w:type="dxa"/>
            <w:tcBorders>
              <w:left w:val="single" w:sz="6" w:space="0" w:color="auto"/>
              <w:right w:val="single" w:sz="6" w:space="0" w:color="auto"/>
            </w:tcBorders>
          </w:tcPr>
          <w:p w:rsidR="004632B9" w:rsidRPr="003C57D6" w:rsidRDefault="0048057D" w:rsidP="002D466C">
            <w:pPr>
              <w:pStyle w:val="TableText"/>
              <w:rPr>
                <w:rFonts w:ascii="Rockwell Light" w:hAnsi="Rockwell Light"/>
                <w:sz w:val="20"/>
              </w:rPr>
            </w:pPr>
            <w:r>
              <w:rPr>
                <w:rFonts w:ascii="Rockwell Light" w:hAnsi="Rockwell Light"/>
                <w:sz w:val="20"/>
              </w:rPr>
              <w:t>2</w:t>
            </w:r>
            <w:r w:rsidR="003C57D6" w:rsidRPr="003C57D6">
              <w:rPr>
                <w:rFonts w:ascii="Rockwell Light" w:hAnsi="Rockwell Light"/>
                <w:sz w:val="20"/>
              </w:rPr>
              <w:t>,</w:t>
            </w:r>
            <w:r>
              <w:rPr>
                <w:rFonts w:ascii="Rockwell Light" w:hAnsi="Rockwell Light"/>
                <w:sz w:val="20"/>
              </w:rPr>
              <w:t>323</w:t>
            </w:r>
          </w:p>
        </w:tc>
      </w:tr>
      <w:tr w:rsidR="004632B9" w:rsidRPr="00016C8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Income from deposits with financial institutions</w:t>
            </w:r>
          </w:p>
        </w:tc>
        <w:tc>
          <w:tcPr>
            <w:tcW w:w="1350" w:type="dxa"/>
            <w:tcBorders>
              <w:left w:val="single" w:sz="6" w:space="0" w:color="auto"/>
              <w:right w:val="single" w:sz="6" w:space="0" w:color="auto"/>
            </w:tcBorders>
          </w:tcPr>
          <w:p w:rsidR="004632B9" w:rsidRPr="00D6363D" w:rsidRDefault="00013262">
            <w:pPr>
              <w:pStyle w:val="TableText"/>
              <w:rPr>
                <w:rFonts w:ascii="Rockwell Light" w:hAnsi="Rockwell Light"/>
                <w:sz w:val="20"/>
              </w:rPr>
            </w:pPr>
            <w:r>
              <w:rPr>
                <w:rFonts w:ascii="Rockwell Light" w:hAnsi="Rockwell Light"/>
                <w:sz w:val="20"/>
              </w:rPr>
              <w:t>42</w:t>
            </w:r>
          </w:p>
        </w:tc>
        <w:tc>
          <w:tcPr>
            <w:tcW w:w="1440" w:type="dxa"/>
            <w:tcBorders>
              <w:left w:val="single" w:sz="6" w:space="0" w:color="auto"/>
              <w:right w:val="single" w:sz="6" w:space="0" w:color="auto"/>
            </w:tcBorders>
          </w:tcPr>
          <w:p w:rsidR="004632B9" w:rsidRPr="003C57D6" w:rsidRDefault="00A95F2D">
            <w:pPr>
              <w:pStyle w:val="TableText"/>
              <w:rPr>
                <w:rFonts w:ascii="Rockwell Light" w:hAnsi="Rockwell Light"/>
                <w:sz w:val="20"/>
              </w:rPr>
            </w:pPr>
            <w:r>
              <w:rPr>
                <w:rFonts w:ascii="Rockwell Light" w:hAnsi="Rockwell Light"/>
                <w:sz w:val="20"/>
              </w:rPr>
              <w:t xml:space="preserve">   </w:t>
            </w:r>
            <w:r w:rsidR="0048057D">
              <w:rPr>
                <w:rFonts w:ascii="Rockwell Light" w:hAnsi="Rockwell Light"/>
                <w:sz w:val="20"/>
              </w:rPr>
              <w:t>58</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 xml:space="preserve"> 42</w:t>
            </w:r>
          </w:p>
        </w:tc>
        <w:tc>
          <w:tcPr>
            <w:tcW w:w="1530" w:type="dxa"/>
            <w:tcBorders>
              <w:left w:val="single" w:sz="6" w:space="0" w:color="auto"/>
              <w:right w:val="single" w:sz="6" w:space="0" w:color="auto"/>
            </w:tcBorders>
          </w:tcPr>
          <w:p w:rsidR="004632B9" w:rsidRPr="003C57D6" w:rsidRDefault="00091FD1" w:rsidP="002D466C">
            <w:pPr>
              <w:pStyle w:val="TableText"/>
              <w:rPr>
                <w:rFonts w:ascii="Rockwell Light" w:hAnsi="Rockwell Light"/>
                <w:sz w:val="20"/>
              </w:rPr>
            </w:pPr>
            <w:r>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2224A9">
              <w:rPr>
                <w:rFonts w:ascii="Rockwell Light" w:hAnsi="Rockwell Light"/>
                <w:sz w:val="20"/>
              </w:rPr>
              <w:t xml:space="preserve"> </w:t>
            </w:r>
            <w:r w:rsidR="002679E2">
              <w:rPr>
                <w:rFonts w:ascii="Rockwell Light" w:hAnsi="Rockwell Light"/>
                <w:sz w:val="20"/>
              </w:rPr>
              <w:t xml:space="preserve"> </w:t>
            </w:r>
            <w:r w:rsidR="0048057D">
              <w:rPr>
                <w:rFonts w:ascii="Rockwell Light" w:hAnsi="Rockwell Light"/>
                <w:sz w:val="20"/>
              </w:rPr>
              <w:t>58</w:t>
            </w:r>
          </w:p>
        </w:tc>
      </w:tr>
      <w:tr w:rsidR="00553E14" w:rsidRPr="00016C80">
        <w:tc>
          <w:tcPr>
            <w:tcW w:w="4410" w:type="dxa"/>
            <w:tcBorders>
              <w:right w:val="single" w:sz="6" w:space="0" w:color="auto"/>
            </w:tcBorders>
          </w:tcPr>
          <w:p w:rsidR="00553E14" w:rsidRDefault="00553E14">
            <w:pPr>
              <w:pStyle w:val="TableText"/>
              <w:jc w:val="left"/>
              <w:rPr>
                <w:rFonts w:ascii="Rockwell Light" w:hAnsi="Rockwell Light"/>
                <w:sz w:val="20"/>
              </w:rPr>
            </w:pPr>
            <w:r w:rsidRPr="00016C80">
              <w:rPr>
                <w:rFonts w:ascii="Rockwell Light" w:hAnsi="Rockwell Light"/>
                <w:sz w:val="20"/>
                <w:lang w:val="en-GB"/>
              </w:rPr>
              <w:t>Realised</w:t>
            </w:r>
            <w:r>
              <w:rPr>
                <w:rFonts w:ascii="Rockwell Light" w:hAnsi="Rockwell Light"/>
                <w:sz w:val="20"/>
              </w:rPr>
              <w:t xml:space="preserve"> gain on disposal of quoted shares</w:t>
            </w:r>
          </w:p>
        </w:tc>
        <w:tc>
          <w:tcPr>
            <w:tcW w:w="1350" w:type="dxa"/>
            <w:tcBorders>
              <w:left w:val="single" w:sz="6" w:space="0" w:color="auto"/>
              <w:right w:val="single" w:sz="6" w:space="0" w:color="auto"/>
            </w:tcBorders>
          </w:tcPr>
          <w:p w:rsidR="00553E14" w:rsidRDefault="00553E14" w:rsidP="00B57276">
            <w:pPr>
              <w:pStyle w:val="TableText"/>
              <w:rPr>
                <w:rFonts w:ascii="Rockwell Light" w:hAnsi="Rockwell Light"/>
                <w:sz w:val="20"/>
              </w:rPr>
            </w:pPr>
            <w:r>
              <w:rPr>
                <w:rFonts w:ascii="Rockwell Light" w:hAnsi="Rockwell Light"/>
                <w:sz w:val="20"/>
              </w:rPr>
              <w:t xml:space="preserve">   </w:t>
            </w:r>
            <w:r w:rsidR="0097617E">
              <w:rPr>
                <w:rFonts w:ascii="Rockwell Light" w:hAnsi="Rockwell Light"/>
                <w:sz w:val="20"/>
              </w:rPr>
              <w:t xml:space="preserve"> </w:t>
            </w:r>
            <w:r w:rsidR="00FD53AE">
              <w:rPr>
                <w:rFonts w:ascii="Rockwell Light" w:hAnsi="Rockwell Light"/>
                <w:sz w:val="20"/>
              </w:rPr>
              <w:t xml:space="preserve">  </w:t>
            </w:r>
            <w:r w:rsidR="00D527BE">
              <w:rPr>
                <w:rFonts w:ascii="Rockwell Light" w:hAnsi="Rockwell Light"/>
                <w:sz w:val="20"/>
              </w:rPr>
              <w:t xml:space="preserve">  -</w:t>
            </w:r>
          </w:p>
        </w:tc>
        <w:tc>
          <w:tcPr>
            <w:tcW w:w="1440" w:type="dxa"/>
            <w:tcBorders>
              <w:left w:val="single" w:sz="6" w:space="0" w:color="auto"/>
              <w:right w:val="single" w:sz="6" w:space="0" w:color="auto"/>
            </w:tcBorders>
          </w:tcPr>
          <w:p w:rsidR="00553E14" w:rsidRDefault="00553E14" w:rsidP="00553E14">
            <w:pPr>
              <w:pStyle w:val="TableText"/>
              <w:rPr>
                <w:rFonts w:ascii="Rockwell Light" w:hAnsi="Rockwell Light"/>
                <w:sz w:val="20"/>
              </w:rPr>
            </w:pPr>
            <w:r>
              <w:rPr>
                <w:rFonts w:ascii="Rockwell Light" w:hAnsi="Rockwell Light"/>
                <w:sz w:val="20"/>
              </w:rPr>
              <w:t xml:space="preserve">   </w:t>
            </w:r>
            <w:r w:rsidR="00EA4CFB">
              <w:rPr>
                <w:rFonts w:ascii="Rockwell Light" w:hAnsi="Rockwell Light"/>
                <w:sz w:val="20"/>
              </w:rPr>
              <w:t xml:space="preserve">   </w:t>
            </w:r>
            <w:r w:rsidR="00F1264A">
              <w:rPr>
                <w:rFonts w:ascii="Rockwell Light" w:hAnsi="Rockwell Light"/>
                <w:sz w:val="20"/>
              </w:rPr>
              <w:t xml:space="preserve"> </w:t>
            </w:r>
            <w:r w:rsidR="002224A9">
              <w:rPr>
                <w:rFonts w:ascii="Rockwell Light" w:hAnsi="Rockwell Light"/>
                <w:sz w:val="20"/>
              </w:rPr>
              <w:t xml:space="preserve"> </w:t>
            </w:r>
            <w:r w:rsidR="00EA2957">
              <w:rPr>
                <w:rFonts w:ascii="Rockwell Light" w:hAnsi="Rockwell Light"/>
                <w:sz w:val="20"/>
              </w:rPr>
              <w:t xml:space="preserve">  </w:t>
            </w:r>
            <w:r w:rsidR="0048057D">
              <w:rPr>
                <w:rFonts w:ascii="Rockwell Light" w:hAnsi="Rockwell Light"/>
                <w:sz w:val="20"/>
              </w:rPr>
              <w:t>18</w:t>
            </w:r>
          </w:p>
        </w:tc>
        <w:tc>
          <w:tcPr>
            <w:tcW w:w="270" w:type="dxa"/>
            <w:tcBorders>
              <w:left w:val="single" w:sz="6" w:space="0" w:color="auto"/>
              <w:right w:val="single" w:sz="6" w:space="0" w:color="auto"/>
            </w:tcBorders>
          </w:tcPr>
          <w:p w:rsidR="00553E14" w:rsidRPr="002B7213" w:rsidRDefault="00553E14">
            <w:pPr>
              <w:pStyle w:val="DefaultText"/>
              <w:rPr>
                <w:rFonts w:ascii="Rockwell Light" w:hAnsi="Rockwell Light"/>
                <w:i/>
                <w:sz w:val="20"/>
              </w:rPr>
            </w:pPr>
          </w:p>
        </w:tc>
        <w:tc>
          <w:tcPr>
            <w:tcW w:w="1260" w:type="dxa"/>
            <w:tcBorders>
              <w:left w:val="single" w:sz="6" w:space="0" w:color="auto"/>
              <w:right w:val="single" w:sz="6" w:space="0" w:color="auto"/>
            </w:tcBorders>
          </w:tcPr>
          <w:p w:rsidR="00553E14" w:rsidRDefault="00553E14" w:rsidP="00553E14">
            <w:pPr>
              <w:pStyle w:val="TableText"/>
              <w:rPr>
                <w:rFonts w:ascii="Rockwell Light" w:hAnsi="Rockwell Light"/>
                <w:sz w:val="20"/>
              </w:rPr>
            </w:pPr>
            <w:r>
              <w:rPr>
                <w:rFonts w:ascii="Rockwell Light" w:hAnsi="Rockwell Light"/>
                <w:sz w:val="20"/>
              </w:rPr>
              <w:t xml:space="preserve">     </w:t>
            </w:r>
            <w:r w:rsidR="00B35AC7">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 xml:space="preserve">   -</w:t>
            </w:r>
          </w:p>
        </w:tc>
        <w:tc>
          <w:tcPr>
            <w:tcW w:w="1530" w:type="dxa"/>
            <w:tcBorders>
              <w:left w:val="single" w:sz="6" w:space="0" w:color="auto"/>
              <w:right w:val="single" w:sz="6" w:space="0" w:color="auto"/>
            </w:tcBorders>
          </w:tcPr>
          <w:p w:rsidR="00553E14" w:rsidRDefault="00553E14" w:rsidP="00553E14">
            <w:pPr>
              <w:pStyle w:val="TableText"/>
              <w:rPr>
                <w:rFonts w:ascii="Rockwell Light" w:hAnsi="Rockwell Light"/>
                <w:sz w:val="20"/>
              </w:rPr>
            </w:pPr>
            <w:r>
              <w:rPr>
                <w:rFonts w:ascii="Rockwell Light" w:hAnsi="Rockwell Light"/>
                <w:sz w:val="20"/>
              </w:rPr>
              <w:t xml:space="preserve">       </w:t>
            </w:r>
            <w:r w:rsidR="00EA4CFB">
              <w:rPr>
                <w:rFonts w:ascii="Rockwell Light" w:hAnsi="Rockwell Light"/>
                <w:sz w:val="20"/>
              </w:rPr>
              <w:t xml:space="preserve"> </w:t>
            </w:r>
            <w:r w:rsidR="00113DC8">
              <w:rPr>
                <w:rFonts w:ascii="Rockwell Light" w:hAnsi="Rockwell Light"/>
                <w:sz w:val="20"/>
              </w:rPr>
              <w:t xml:space="preserve"> </w:t>
            </w:r>
            <w:r w:rsidR="002224A9">
              <w:rPr>
                <w:rFonts w:ascii="Rockwell Light" w:hAnsi="Rockwell Light"/>
                <w:sz w:val="20"/>
              </w:rPr>
              <w:t xml:space="preserve"> </w:t>
            </w:r>
            <w:r w:rsidR="002679E2">
              <w:rPr>
                <w:rFonts w:ascii="Rockwell Light" w:hAnsi="Rockwell Light"/>
                <w:sz w:val="20"/>
              </w:rPr>
              <w:t xml:space="preserve"> </w:t>
            </w:r>
            <w:r w:rsidR="0048057D">
              <w:rPr>
                <w:rFonts w:ascii="Rockwell Light" w:hAnsi="Rockwell Light"/>
                <w:sz w:val="20"/>
              </w:rPr>
              <w:t>18</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sidRPr="00016C80">
              <w:rPr>
                <w:rFonts w:ascii="Rockwell Light" w:hAnsi="Rockwell Light"/>
                <w:sz w:val="20"/>
                <w:lang w:val="en-GB"/>
              </w:rPr>
              <w:t>Unrealised</w:t>
            </w:r>
            <w:r>
              <w:rPr>
                <w:rFonts w:ascii="Rockwell Light" w:hAnsi="Rockwell Light"/>
                <w:sz w:val="20"/>
              </w:rPr>
              <w:t xml:space="preserve"> gain/(loss) on valuation of </w:t>
            </w:r>
          </w:p>
          <w:p w:rsidR="004632B9" w:rsidRDefault="004632B9">
            <w:pPr>
              <w:pStyle w:val="TableText"/>
              <w:jc w:val="left"/>
              <w:rPr>
                <w:rFonts w:ascii="Rockwell Light" w:hAnsi="Rockwell Light"/>
                <w:sz w:val="20"/>
              </w:rPr>
            </w:pPr>
            <w:r>
              <w:rPr>
                <w:rFonts w:ascii="Rockwell Light" w:hAnsi="Rockwell Light"/>
                <w:sz w:val="20"/>
              </w:rPr>
              <w:t xml:space="preserve">   quoted shares</w:t>
            </w:r>
          </w:p>
        </w:tc>
        <w:tc>
          <w:tcPr>
            <w:tcW w:w="1350" w:type="dxa"/>
            <w:tcBorders>
              <w:left w:val="single" w:sz="6" w:space="0" w:color="auto"/>
              <w:right w:val="single" w:sz="6" w:space="0" w:color="auto"/>
            </w:tcBorders>
          </w:tcPr>
          <w:p w:rsidR="001F2E0E" w:rsidRDefault="00520BF9">
            <w:pPr>
              <w:pStyle w:val="TableText"/>
              <w:rPr>
                <w:rFonts w:ascii="Rockwell Light" w:hAnsi="Rockwell Light"/>
                <w:sz w:val="20"/>
              </w:rPr>
            </w:pPr>
            <w:r>
              <w:rPr>
                <w:rFonts w:ascii="Rockwell Light" w:hAnsi="Rockwell Light"/>
                <w:sz w:val="20"/>
              </w:rPr>
              <w:t xml:space="preserve">    </w:t>
            </w:r>
            <w:r w:rsidR="001B2E82">
              <w:rPr>
                <w:rFonts w:ascii="Rockwell Light" w:hAnsi="Rockwell Light"/>
                <w:sz w:val="20"/>
              </w:rPr>
              <w:t xml:space="preserve"> </w:t>
            </w:r>
          </w:p>
          <w:p w:rsidR="004632B9" w:rsidRPr="00D6363D" w:rsidRDefault="00A915B6">
            <w:pPr>
              <w:pStyle w:val="TableText"/>
              <w:rPr>
                <w:rFonts w:ascii="Rockwell Light" w:hAnsi="Rockwell Light"/>
                <w:sz w:val="20"/>
              </w:rPr>
            </w:pPr>
            <w:r>
              <w:rPr>
                <w:rFonts w:ascii="Rockwell Light" w:hAnsi="Rockwell Light"/>
                <w:sz w:val="20"/>
              </w:rPr>
              <w:t xml:space="preserve">    </w:t>
            </w:r>
            <w:r w:rsidR="00D527BE">
              <w:rPr>
                <w:rFonts w:ascii="Rockwell Light" w:hAnsi="Rockwell Light"/>
                <w:sz w:val="20"/>
              </w:rPr>
              <w:t xml:space="preserve">    2</w:t>
            </w:r>
            <w:r w:rsidR="00013262">
              <w:rPr>
                <w:rFonts w:ascii="Rockwell Light" w:hAnsi="Rockwell Light"/>
                <w:sz w:val="20"/>
              </w:rPr>
              <w:t>7</w:t>
            </w:r>
          </w:p>
        </w:tc>
        <w:tc>
          <w:tcPr>
            <w:tcW w:w="1440" w:type="dxa"/>
            <w:tcBorders>
              <w:left w:val="single" w:sz="6" w:space="0" w:color="auto"/>
              <w:right w:val="single" w:sz="6" w:space="0" w:color="auto"/>
            </w:tcBorders>
          </w:tcPr>
          <w:p w:rsidR="001F2E0E" w:rsidRDefault="00F80D97">
            <w:pPr>
              <w:pStyle w:val="TableText"/>
              <w:rPr>
                <w:rFonts w:ascii="Rockwell Light" w:hAnsi="Rockwell Light"/>
                <w:sz w:val="20"/>
              </w:rPr>
            </w:pPr>
            <w:r>
              <w:rPr>
                <w:rFonts w:ascii="Rockwell Light" w:hAnsi="Rockwell Light"/>
                <w:sz w:val="20"/>
              </w:rPr>
              <w:t xml:space="preserve"> </w:t>
            </w:r>
            <w:r w:rsidR="003158F3">
              <w:rPr>
                <w:rFonts w:ascii="Rockwell Light" w:hAnsi="Rockwell Light"/>
                <w:sz w:val="20"/>
              </w:rPr>
              <w:t xml:space="preserve"> </w:t>
            </w:r>
            <w:r>
              <w:rPr>
                <w:rFonts w:ascii="Rockwell Light" w:hAnsi="Rockwell Light"/>
                <w:sz w:val="20"/>
              </w:rPr>
              <w:t xml:space="preserve">    </w:t>
            </w:r>
          </w:p>
          <w:p w:rsidR="004632B9" w:rsidRPr="003C57D6" w:rsidRDefault="00EA4CFB" w:rsidP="002679E2">
            <w:pPr>
              <w:pStyle w:val="TableText"/>
              <w:rPr>
                <w:rFonts w:ascii="Rockwell Light" w:hAnsi="Rockwell Light"/>
                <w:sz w:val="20"/>
              </w:rPr>
            </w:pPr>
            <w:r>
              <w:rPr>
                <w:rFonts w:ascii="Rockwell Light" w:hAnsi="Rockwell Light"/>
                <w:sz w:val="20"/>
              </w:rPr>
              <w:t xml:space="preserve">   </w:t>
            </w:r>
            <w:r w:rsidR="00113DC8">
              <w:rPr>
                <w:rFonts w:ascii="Rockwell Light" w:hAnsi="Rockwell Light"/>
                <w:sz w:val="20"/>
              </w:rPr>
              <w:t xml:space="preserve"> </w:t>
            </w:r>
            <w:r w:rsidR="003136D3">
              <w:rPr>
                <w:rFonts w:ascii="Rockwell Light" w:hAnsi="Rockwell Light"/>
                <w:sz w:val="20"/>
              </w:rPr>
              <w:t xml:space="preserve">   </w:t>
            </w:r>
            <w:r w:rsidR="0048057D">
              <w:rPr>
                <w:rFonts w:ascii="Rockwell Light" w:hAnsi="Rockwell Light"/>
                <w:sz w:val="20"/>
              </w:rPr>
              <w:t xml:space="preserve">  19</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85730D" w:rsidP="004632B9">
            <w:pPr>
              <w:pStyle w:val="TableText"/>
              <w:rPr>
                <w:rFonts w:ascii="Rockwell Light" w:hAnsi="Rockwell Light"/>
                <w:sz w:val="20"/>
              </w:rPr>
            </w:pPr>
            <w:r>
              <w:rPr>
                <w:rFonts w:ascii="Rockwell Light" w:hAnsi="Rockwell Light"/>
                <w:sz w:val="20"/>
              </w:rPr>
              <w:t xml:space="preserve">   </w:t>
            </w:r>
          </w:p>
          <w:p w:rsidR="004632B9" w:rsidRPr="008A79E4" w:rsidRDefault="0085730D" w:rsidP="004632B9">
            <w:pPr>
              <w:pStyle w:val="TableText"/>
              <w:rPr>
                <w:rFonts w:ascii="Rockwell Light" w:hAnsi="Rockwell Light"/>
                <w:sz w:val="20"/>
              </w:rPr>
            </w:pPr>
            <w:r>
              <w:rPr>
                <w:rFonts w:ascii="Rockwell Light" w:hAnsi="Rockwell Light"/>
                <w:sz w:val="20"/>
              </w:rPr>
              <w:t xml:space="preserve"> </w:t>
            </w:r>
            <w:r w:rsidR="00754B5A">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 xml:space="preserve"> 27</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p>
          <w:p w:rsidR="004632B9" w:rsidRPr="003C57D6" w:rsidRDefault="00E523BC" w:rsidP="002679E2">
            <w:pPr>
              <w:pStyle w:val="TableText"/>
              <w:rPr>
                <w:rFonts w:ascii="Rockwell Light" w:hAnsi="Rockwell Light"/>
                <w:sz w:val="20"/>
              </w:rPr>
            </w:pPr>
            <w:r>
              <w:rPr>
                <w:rFonts w:ascii="Rockwell Light" w:hAnsi="Rockwell Light"/>
                <w:sz w:val="20"/>
              </w:rPr>
              <w:t xml:space="preserve"> </w:t>
            </w:r>
            <w:r w:rsidR="001F2E0E">
              <w:rPr>
                <w:rFonts w:ascii="Rockwell Light" w:hAnsi="Rockwell Light"/>
                <w:sz w:val="20"/>
              </w:rPr>
              <w:t xml:space="preserve">      </w:t>
            </w:r>
            <w:r w:rsidR="00113DC8">
              <w:rPr>
                <w:rFonts w:ascii="Rockwell Light" w:hAnsi="Rockwell Light"/>
                <w:sz w:val="20"/>
              </w:rPr>
              <w:t xml:space="preserve">  </w:t>
            </w:r>
            <w:r w:rsidR="0048057D">
              <w:rPr>
                <w:rFonts w:ascii="Rockwell Light" w:hAnsi="Rockwell Light"/>
                <w:sz w:val="20"/>
              </w:rPr>
              <w:t xml:space="preserve">   19</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Dividend Income</w:t>
            </w:r>
          </w:p>
        </w:tc>
        <w:tc>
          <w:tcPr>
            <w:tcW w:w="1350" w:type="dxa"/>
            <w:tcBorders>
              <w:left w:val="single" w:sz="6" w:space="0" w:color="auto"/>
              <w:right w:val="single" w:sz="6" w:space="0" w:color="auto"/>
            </w:tcBorders>
          </w:tcPr>
          <w:p w:rsidR="004632B9" w:rsidRPr="00D6363D" w:rsidRDefault="00FC16FE">
            <w:pPr>
              <w:pStyle w:val="TableText"/>
              <w:rPr>
                <w:rFonts w:ascii="Rockwell Light" w:hAnsi="Rockwell Light"/>
                <w:sz w:val="20"/>
              </w:rPr>
            </w:pPr>
            <w:r>
              <w:rPr>
                <w:rFonts w:ascii="Rockwell Light" w:hAnsi="Rockwell Light"/>
                <w:sz w:val="20"/>
              </w:rPr>
              <w:t xml:space="preserve"> </w:t>
            </w:r>
            <w:r w:rsidR="001B2E82">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 xml:space="preserve"> 7</w:t>
            </w:r>
          </w:p>
        </w:tc>
        <w:tc>
          <w:tcPr>
            <w:tcW w:w="1440" w:type="dxa"/>
            <w:tcBorders>
              <w:left w:val="single" w:sz="6" w:space="0" w:color="auto"/>
              <w:right w:val="single" w:sz="6" w:space="0" w:color="auto"/>
            </w:tcBorders>
          </w:tcPr>
          <w:p w:rsidR="004632B9" w:rsidRPr="003C57D6" w:rsidRDefault="00113DC8">
            <w:pPr>
              <w:pStyle w:val="TableText"/>
              <w:rPr>
                <w:rFonts w:ascii="Rockwell Light" w:hAnsi="Rockwell Light"/>
                <w:sz w:val="20"/>
              </w:rPr>
            </w:pPr>
            <w:r>
              <w:rPr>
                <w:rFonts w:ascii="Rockwell Light" w:hAnsi="Rockwell Light"/>
                <w:sz w:val="20"/>
              </w:rPr>
              <w:t xml:space="preserve"> </w:t>
            </w:r>
            <w:r w:rsidR="00204AB0">
              <w:rPr>
                <w:rFonts w:ascii="Rockwell Light" w:hAnsi="Rockwell Light"/>
                <w:sz w:val="20"/>
              </w:rPr>
              <w:t xml:space="preserve"> </w:t>
            </w:r>
            <w:r w:rsidR="0048057D">
              <w:rPr>
                <w:rFonts w:ascii="Rockwell Light" w:hAnsi="Rockwell Light"/>
                <w:sz w:val="20"/>
              </w:rPr>
              <w:t xml:space="preserve"> 9</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 xml:space="preserve"> 7</w:t>
            </w:r>
          </w:p>
        </w:tc>
        <w:tc>
          <w:tcPr>
            <w:tcW w:w="1530" w:type="dxa"/>
            <w:tcBorders>
              <w:left w:val="single" w:sz="6" w:space="0" w:color="auto"/>
              <w:right w:val="single" w:sz="6" w:space="0" w:color="auto"/>
            </w:tcBorders>
          </w:tcPr>
          <w:p w:rsidR="004632B9" w:rsidRPr="003C57D6" w:rsidRDefault="003158F3" w:rsidP="002D466C">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48057D">
              <w:rPr>
                <w:rFonts w:ascii="Rockwell Light" w:hAnsi="Rockwell Light"/>
                <w:sz w:val="20"/>
              </w:rPr>
              <w:t xml:space="preserve"> 9</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TOTAL TRUST INCOME</w:t>
            </w:r>
          </w:p>
        </w:tc>
        <w:tc>
          <w:tcPr>
            <w:tcW w:w="1350" w:type="dxa"/>
            <w:tcBorders>
              <w:left w:val="single" w:sz="6" w:space="0" w:color="auto"/>
              <w:right w:val="single" w:sz="6" w:space="0" w:color="auto"/>
            </w:tcBorders>
          </w:tcPr>
          <w:p w:rsidR="004632B9" w:rsidRPr="00D6363D" w:rsidRDefault="00FD53AE">
            <w:pPr>
              <w:pStyle w:val="TableText"/>
              <w:rPr>
                <w:rFonts w:ascii="Rockwell Light" w:hAnsi="Rockwell Light"/>
                <w:sz w:val="20"/>
              </w:rPr>
            </w:pPr>
            <w:r>
              <w:rPr>
                <w:rFonts w:ascii="Rockwell Light" w:hAnsi="Rockwell Light"/>
                <w:sz w:val="20"/>
              </w:rPr>
              <w:t xml:space="preserve"> </w:t>
            </w:r>
            <w:r w:rsidR="00B85CC8">
              <w:rPr>
                <w:rFonts w:ascii="Rockwell Light" w:hAnsi="Rockwell Light"/>
                <w:sz w:val="20"/>
              </w:rPr>
              <w:t>2</w:t>
            </w:r>
            <w:r w:rsidR="00185FB9" w:rsidRPr="00D6363D">
              <w:rPr>
                <w:rFonts w:ascii="Rockwell Light" w:hAnsi="Rockwell Light"/>
                <w:sz w:val="20"/>
              </w:rPr>
              <w:t>,</w:t>
            </w:r>
            <w:r w:rsidR="00B85CC8">
              <w:rPr>
                <w:rFonts w:ascii="Rockwell Light" w:hAnsi="Rockwell Light"/>
                <w:sz w:val="20"/>
              </w:rPr>
              <w:t>3</w:t>
            </w:r>
            <w:r w:rsidR="00013262">
              <w:rPr>
                <w:rFonts w:ascii="Rockwell Light" w:hAnsi="Rockwell Light"/>
                <w:sz w:val="20"/>
              </w:rPr>
              <w:t>92</w:t>
            </w:r>
          </w:p>
        </w:tc>
        <w:tc>
          <w:tcPr>
            <w:tcW w:w="1440" w:type="dxa"/>
            <w:tcBorders>
              <w:left w:val="single" w:sz="6" w:space="0" w:color="auto"/>
              <w:right w:val="single" w:sz="6" w:space="0" w:color="auto"/>
            </w:tcBorders>
          </w:tcPr>
          <w:p w:rsidR="004632B9" w:rsidRPr="003C57D6" w:rsidRDefault="002224A9" w:rsidP="00B64625">
            <w:pPr>
              <w:pStyle w:val="TableText"/>
              <w:rPr>
                <w:rFonts w:ascii="Rockwell Light" w:hAnsi="Rockwell Light"/>
                <w:sz w:val="20"/>
              </w:rPr>
            </w:pPr>
            <w:r>
              <w:rPr>
                <w:rFonts w:ascii="Rockwell Light" w:hAnsi="Rockwell Light"/>
                <w:sz w:val="20"/>
              </w:rPr>
              <w:t xml:space="preserve"> </w:t>
            </w:r>
            <w:r w:rsidR="002679E2">
              <w:rPr>
                <w:rFonts w:ascii="Rockwell Light" w:hAnsi="Rockwell Light"/>
                <w:sz w:val="20"/>
              </w:rPr>
              <w:t>2</w:t>
            </w:r>
            <w:r w:rsidR="001C119E">
              <w:rPr>
                <w:rFonts w:ascii="Rockwell Light" w:hAnsi="Rockwell Light"/>
                <w:sz w:val="20"/>
              </w:rPr>
              <w:t>,</w:t>
            </w:r>
            <w:r w:rsidR="0048057D">
              <w:rPr>
                <w:rFonts w:ascii="Rockwell Light" w:hAnsi="Rockwell Light"/>
                <w:sz w:val="20"/>
              </w:rPr>
              <w:t>427</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B35AC7" w:rsidP="004632B9">
            <w:pPr>
              <w:pStyle w:val="TableText"/>
              <w:rPr>
                <w:rFonts w:ascii="Rockwell Light" w:hAnsi="Rockwell Light"/>
                <w:sz w:val="20"/>
              </w:rPr>
            </w:pPr>
            <w:r>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2</w:t>
            </w:r>
            <w:r w:rsidR="00450FE7">
              <w:rPr>
                <w:rFonts w:ascii="Rockwell Light" w:hAnsi="Rockwell Light"/>
                <w:sz w:val="20"/>
              </w:rPr>
              <w:t>,</w:t>
            </w:r>
            <w:r w:rsidR="00013262">
              <w:rPr>
                <w:rFonts w:ascii="Rockwell Light" w:hAnsi="Rockwell Light"/>
                <w:sz w:val="20"/>
              </w:rPr>
              <w:t>392</w:t>
            </w:r>
          </w:p>
        </w:tc>
        <w:tc>
          <w:tcPr>
            <w:tcW w:w="1530" w:type="dxa"/>
            <w:tcBorders>
              <w:left w:val="single" w:sz="6" w:space="0" w:color="auto"/>
              <w:right w:val="single" w:sz="6" w:space="0" w:color="auto"/>
            </w:tcBorders>
          </w:tcPr>
          <w:p w:rsidR="004632B9" w:rsidRPr="003C57D6" w:rsidRDefault="002679E2" w:rsidP="002224A9">
            <w:pPr>
              <w:pStyle w:val="TableText"/>
              <w:rPr>
                <w:rFonts w:ascii="Rockwell Light" w:hAnsi="Rockwell Light"/>
                <w:sz w:val="20"/>
              </w:rPr>
            </w:pPr>
            <w:r>
              <w:rPr>
                <w:rFonts w:ascii="Rockwell Light" w:hAnsi="Rockwell Light"/>
                <w:sz w:val="20"/>
              </w:rPr>
              <w:t>2</w:t>
            </w:r>
            <w:r w:rsidR="00D527BE">
              <w:rPr>
                <w:rFonts w:ascii="Rockwell Light" w:hAnsi="Rockwell Light"/>
                <w:sz w:val="20"/>
              </w:rPr>
              <w:t>,</w:t>
            </w:r>
            <w:r w:rsidR="0048057D">
              <w:rPr>
                <w:rFonts w:ascii="Rockwell Light" w:hAnsi="Rockwell Light"/>
                <w:sz w:val="20"/>
              </w:rPr>
              <w:t>427</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u w:val="single"/>
              </w:rPr>
              <w:t xml:space="preserve">TOTAL </w:t>
            </w:r>
            <w:r w:rsidR="00DF0CF7">
              <w:rPr>
                <w:rFonts w:ascii="Rockwell Light" w:hAnsi="Rockwell Light"/>
                <w:sz w:val="20"/>
                <w:u w:val="single"/>
              </w:rPr>
              <w:t xml:space="preserve">TRUST </w:t>
            </w:r>
            <w:r>
              <w:rPr>
                <w:rFonts w:ascii="Rockwell Light" w:hAnsi="Rockwell Light"/>
                <w:sz w:val="20"/>
                <w:u w:val="single"/>
              </w:rPr>
              <w:t>EXPENDITURE</w:t>
            </w:r>
          </w:p>
        </w:tc>
        <w:tc>
          <w:tcPr>
            <w:tcW w:w="1350" w:type="dxa"/>
            <w:tcBorders>
              <w:left w:val="single" w:sz="6" w:space="0" w:color="auto"/>
              <w:right w:val="single" w:sz="6" w:space="0" w:color="auto"/>
            </w:tcBorders>
          </w:tcPr>
          <w:p w:rsidR="004632B9" w:rsidRPr="00D6363D" w:rsidRDefault="004632B9">
            <w:pPr>
              <w:pStyle w:val="DefaultText"/>
              <w:rPr>
                <w:rFonts w:ascii="Rockwell Light" w:hAnsi="Rockwell Light"/>
                <w:sz w:val="20"/>
              </w:rPr>
            </w:pPr>
          </w:p>
        </w:tc>
        <w:tc>
          <w:tcPr>
            <w:tcW w:w="1440" w:type="dxa"/>
            <w:tcBorders>
              <w:left w:val="single" w:sz="6" w:space="0" w:color="auto"/>
              <w:right w:val="single" w:sz="6" w:space="0" w:color="auto"/>
            </w:tcBorders>
          </w:tcPr>
          <w:p w:rsidR="004632B9" w:rsidRPr="003C57D6" w:rsidRDefault="004632B9">
            <w:pPr>
              <w:pStyle w:val="DefaultText"/>
              <w:rPr>
                <w:rFonts w:ascii="Rockwell Light" w:hAnsi="Rockwell Light"/>
                <w:sz w:val="20"/>
              </w:rPr>
            </w:pP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DefaultText"/>
              <w:rPr>
                <w:rFonts w:ascii="Rockwell Light" w:hAnsi="Rockwell Light"/>
                <w:sz w:val="20"/>
              </w:rPr>
            </w:pPr>
          </w:p>
        </w:tc>
        <w:tc>
          <w:tcPr>
            <w:tcW w:w="1530" w:type="dxa"/>
            <w:tcBorders>
              <w:left w:val="single" w:sz="6" w:space="0" w:color="auto"/>
              <w:right w:val="single" w:sz="6" w:space="0" w:color="auto"/>
            </w:tcBorders>
          </w:tcPr>
          <w:p w:rsidR="004632B9" w:rsidRPr="003C57D6" w:rsidRDefault="004632B9" w:rsidP="002D466C">
            <w:pPr>
              <w:pStyle w:val="DefaultText"/>
              <w:rPr>
                <w:rFonts w:ascii="Rockwell Light" w:hAnsi="Rockwell Light"/>
                <w:sz w:val="20"/>
              </w:rPr>
            </w:pPr>
          </w:p>
        </w:tc>
      </w:tr>
      <w:tr w:rsidR="004632B9" w:rsidRPr="00BE2DF0">
        <w:trPr>
          <w:trHeight w:val="261"/>
        </w:trPr>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DefaultText"/>
              <w:rPr>
                <w:rFonts w:ascii="Rockwell Light" w:hAnsi="Rockwell Light"/>
                <w:sz w:val="20"/>
              </w:rPr>
            </w:pPr>
          </w:p>
        </w:tc>
        <w:tc>
          <w:tcPr>
            <w:tcW w:w="1440" w:type="dxa"/>
            <w:tcBorders>
              <w:left w:val="single" w:sz="6" w:space="0" w:color="auto"/>
              <w:right w:val="single" w:sz="6" w:space="0" w:color="auto"/>
            </w:tcBorders>
          </w:tcPr>
          <w:p w:rsidR="004632B9" w:rsidRPr="003C57D6" w:rsidRDefault="004632B9">
            <w:pPr>
              <w:pStyle w:val="DefaultText"/>
              <w:rPr>
                <w:rFonts w:ascii="Rockwell Light" w:hAnsi="Rockwell Light"/>
                <w:sz w:val="20"/>
              </w:rPr>
            </w:pP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DefaultText"/>
              <w:rPr>
                <w:rFonts w:ascii="Rockwell Light" w:hAnsi="Rockwell Light"/>
                <w:sz w:val="20"/>
              </w:rPr>
            </w:pPr>
          </w:p>
        </w:tc>
        <w:tc>
          <w:tcPr>
            <w:tcW w:w="1530" w:type="dxa"/>
            <w:tcBorders>
              <w:left w:val="single" w:sz="6" w:space="0" w:color="auto"/>
              <w:right w:val="single" w:sz="6" w:space="0" w:color="auto"/>
            </w:tcBorders>
          </w:tcPr>
          <w:p w:rsidR="004632B9" w:rsidRPr="003C57D6" w:rsidRDefault="004632B9" w:rsidP="002D466C">
            <w:pPr>
              <w:pStyle w:val="DefaultText"/>
              <w:rPr>
                <w:rFonts w:ascii="Rockwell Light" w:hAnsi="Rockwell Light"/>
                <w:sz w:val="20"/>
              </w:rPr>
            </w:pP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Manage</w:t>
            </w:r>
            <w:r w:rsidR="00484A46">
              <w:rPr>
                <w:rFonts w:ascii="Rockwell Light" w:hAnsi="Rockwell Light"/>
                <w:sz w:val="20"/>
              </w:rPr>
              <w:t>ment fee</w:t>
            </w:r>
          </w:p>
        </w:tc>
        <w:tc>
          <w:tcPr>
            <w:tcW w:w="1350" w:type="dxa"/>
            <w:tcBorders>
              <w:left w:val="single" w:sz="6" w:space="0" w:color="auto"/>
              <w:right w:val="single" w:sz="6" w:space="0" w:color="auto"/>
            </w:tcBorders>
          </w:tcPr>
          <w:p w:rsidR="004632B9" w:rsidRPr="00D6363D" w:rsidRDefault="00075A42">
            <w:pPr>
              <w:pStyle w:val="TableText"/>
              <w:rPr>
                <w:rFonts w:ascii="Rockwell Light" w:hAnsi="Rockwell Light"/>
                <w:sz w:val="20"/>
              </w:rPr>
            </w:pPr>
            <w:r w:rsidRPr="00D6363D">
              <w:rPr>
                <w:rFonts w:ascii="Rockwell Light" w:hAnsi="Rockwell Light"/>
                <w:sz w:val="20"/>
              </w:rPr>
              <w:t>3</w:t>
            </w:r>
            <w:r w:rsidR="00013262">
              <w:rPr>
                <w:rFonts w:ascii="Rockwell Light" w:hAnsi="Rockwell Light"/>
                <w:sz w:val="20"/>
              </w:rPr>
              <w:t>69</w:t>
            </w:r>
          </w:p>
        </w:tc>
        <w:tc>
          <w:tcPr>
            <w:tcW w:w="1440" w:type="dxa"/>
            <w:tcBorders>
              <w:left w:val="single" w:sz="6" w:space="0" w:color="auto"/>
              <w:right w:val="single" w:sz="6" w:space="0" w:color="auto"/>
            </w:tcBorders>
          </w:tcPr>
          <w:p w:rsidR="004632B9" w:rsidRPr="003C57D6" w:rsidRDefault="003C57D6" w:rsidP="00B64625">
            <w:pPr>
              <w:pStyle w:val="TableText"/>
              <w:rPr>
                <w:rFonts w:ascii="Rockwell Light" w:hAnsi="Rockwell Light"/>
                <w:sz w:val="20"/>
              </w:rPr>
            </w:pPr>
            <w:r w:rsidRPr="003C57D6">
              <w:rPr>
                <w:rFonts w:ascii="Rockwell Light" w:hAnsi="Rockwell Light"/>
                <w:sz w:val="20"/>
              </w:rPr>
              <w:t>3</w:t>
            </w:r>
            <w:r w:rsidR="0048057D">
              <w:rPr>
                <w:rFonts w:ascii="Rockwell Light" w:hAnsi="Rockwell Light"/>
                <w:sz w:val="20"/>
              </w:rPr>
              <w:t>72</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 xml:space="preserve">  369</w:t>
            </w:r>
          </w:p>
        </w:tc>
        <w:tc>
          <w:tcPr>
            <w:tcW w:w="1530" w:type="dxa"/>
            <w:tcBorders>
              <w:left w:val="single" w:sz="6" w:space="0" w:color="auto"/>
              <w:right w:val="single" w:sz="6" w:space="0" w:color="auto"/>
            </w:tcBorders>
          </w:tcPr>
          <w:p w:rsidR="004632B9" w:rsidRPr="003C57D6" w:rsidRDefault="003158F3" w:rsidP="002679E2">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2224A9">
              <w:rPr>
                <w:rFonts w:ascii="Rockwell Light" w:hAnsi="Rockwell Light"/>
                <w:sz w:val="20"/>
              </w:rPr>
              <w:t xml:space="preserve">  </w:t>
            </w:r>
            <w:r w:rsidR="002679E2">
              <w:rPr>
                <w:rFonts w:ascii="Rockwell Light" w:hAnsi="Rockwell Light"/>
                <w:sz w:val="20"/>
              </w:rPr>
              <w:t>3</w:t>
            </w:r>
            <w:r w:rsidR="0048057D">
              <w:rPr>
                <w:rFonts w:ascii="Rockwell Light" w:hAnsi="Rockwell Light"/>
                <w:sz w:val="20"/>
              </w:rPr>
              <w:t>72</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Trustee’s fee</w:t>
            </w:r>
          </w:p>
        </w:tc>
        <w:tc>
          <w:tcPr>
            <w:tcW w:w="1350" w:type="dxa"/>
            <w:tcBorders>
              <w:left w:val="single" w:sz="6" w:space="0" w:color="auto"/>
              <w:right w:val="single" w:sz="6" w:space="0" w:color="auto"/>
            </w:tcBorders>
          </w:tcPr>
          <w:p w:rsidR="004632B9" w:rsidRPr="00D6363D" w:rsidRDefault="0067177C">
            <w:pPr>
              <w:pStyle w:val="TableText"/>
              <w:rPr>
                <w:rFonts w:ascii="Rockwell Light" w:hAnsi="Rockwell Light"/>
                <w:sz w:val="20"/>
              </w:rPr>
            </w:pPr>
            <w:r>
              <w:rPr>
                <w:rFonts w:ascii="Rockwell Light" w:hAnsi="Rockwell Light"/>
                <w:sz w:val="20"/>
              </w:rPr>
              <w:t>3</w:t>
            </w:r>
            <w:r w:rsidR="00013262">
              <w:rPr>
                <w:rFonts w:ascii="Rockwell Light" w:hAnsi="Rockwell Light"/>
                <w:sz w:val="20"/>
              </w:rPr>
              <w:t>3</w:t>
            </w:r>
          </w:p>
        </w:tc>
        <w:tc>
          <w:tcPr>
            <w:tcW w:w="1440" w:type="dxa"/>
            <w:tcBorders>
              <w:left w:val="single" w:sz="6" w:space="0" w:color="auto"/>
              <w:right w:val="single" w:sz="6" w:space="0" w:color="auto"/>
            </w:tcBorders>
          </w:tcPr>
          <w:p w:rsidR="004632B9" w:rsidRPr="003C57D6" w:rsidRDefault="003C57D6">
            <w:pPr>
              <w:pStyle w:val="TableText"/>
              <w:rPr>
                <w:rFonts w:ascii="Rockwell Light" w:hAnsi="Rockwell Light"/>
                <w:sz w:val="20"/>
              </w:rPr>
            </w:pPr>
            <w:r w:rsidRPr="003C57D6">
              <w:rPr>
                <w:rFonts w:ascii="Rockwell Light" w:hAnsi="Rockwell Light"/>
                <w:sz w:val="20"/>
              </w:rPr>
              <w:t>3</w:t>
            </w:r>
            <w:r w:rsidR="002679E2">
              <w:rPr>
                <w:rFonts w:ascii="Rockwell Light" w:hAnsi="Rockwell Light"/>
                <w:sz w:val="20"/>
              </w:rPr>
              <w:t>3</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 xml:space="preserve"> 33</w:t>
            </w:r>
          </w:p>
        </w:tc>
        <w:tc>
          <w:tcPr>
            <w:tcW w:w="1530" w:type="dxa"/>
            <w:tcBorders>
              <w:left w:val="single" w:sz="6" w:space="0" w:color="auto"/>
              <w:right w:val="single" w:sz="6" w:space="0" w:color="auto"/>
            </w:tcBorders>
          </w:tcPr>
          <w:p w:rsidR="004632B9" w:rsidRPr="003C57D6" w:rsidRDefault="003158F3" w:rsidP="002679E2">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2224A9">
              <w:rPr>
                <w:rFonts w:ascii="Rockwell Light" w:hAnsi="Rockwell Light"/>
                <w:sz w:val="20"/>
              </w:rPr>
              <w:t xml:space="preserve"> </w:t>
            </w:r>
            <w:r w:rsidR="003136D3">
              <w:rPr>
                <w:rFonts w:ascii="Rockwell Light" w:hAnsi="Rockwell Light"/>
                <w:sz w:val="20"/>
              </w:rPr>
              <w:t xml:space="preserve">  </w:t>
            </w:r>
            <w:r w:rsidR="002679E2">
              <w:rPr>
                <w:rFonts w:ascii="Rockwell Light" w:hAnsi="Rockwell Light"/>
                <w:sz w:val="20"/>
              </w:rPr>
              <w:t>33</w:t>
            </w:r>
          </w:p>
        </w:tc>
      </w:tr>
      <w:tr w:rsidR="004632B9" w:rsidRPr="00BE2DF0">
        <w:tc>
          <w:tcPr>
            <w:tcW w:w="4410" w:type="dxa"/>
            <w:tcBorders>
              <w:right w:val="single" w:sz="6" w:space="0" w:color="auto"/>
            </w:tcBorders>
          </w:tcPr>
          <w:p w:rsidR="00B75F99" w:rsidRDefault="004632B9">
            <w:pPr>
              <w:pStyle w:val="TableText"/>
              <w:jc w:val="left"/>
              <w:rPr>
                <w:rFonts w:ascii="Rockwell Light" w:hAnsi="Rockwell Light"/>
                <w:sz w:val="20"/>
              </w:rPr>
            </w:pPr>
            <w:r>
              <w:rPr>
                <w:rFonts w:ascii="Rockwell Light" w:hAnsi="Rockwell Light"/>
                <w:sz w:val="20"/>
              </w:rPr>
              <w:t>Auditors’ remuneration</w:t>
            </w:r>
          </w:p>
        </w:tc>
        <w:tc>
          <w:tcPr>
            <w:tcW w:w="1350" w:type="dxa"/>
            <w:tcBorders>
              <w:left w:val="single" w:sz="6" w:space="0" w:color="auto"/>
              <w:right w:val="single" w:sz="6" w:space="0" w:color="auto"/>
            </w:tcBorders>
          </w:tcPr>
          <w:p w:rsidR="00B75F99" w:rsidRPr="00D6363D" w:rsidRDefault="00013262" w:rsidP="00E523BC">
            <w:pPr>
              <w:pStyle w:val="TableText"/>
              <w:rPr>
                <w:rFonts w:ascii="Rockwell Light" w:hAnsi="Rockwell Light"/>
                <w:sz w:val="20"/>
              </w:rPr>
            </w:pPr>
            <w:r>
              <w:rPr>
                <w:rFonts w:ascii="Rockwell Light" w:hAnsi="Rockwell Light"/>
                <w:sz w:val="20"/>
              </w:rPr>
              <w:t>3</w:t>
            </w:r>
          </w:p>
        </w:tc>
        <w:tc>
          <w:tcPr>
            <w:tcW w:w="1440" w:type="dxa"/>
            <w:tcBorders>
              <w:left w:val="single" w:sz="6" w:space="0" w:color="auto"/>
              <w:right w:val="single" w:sz="6" w:space="0" w:color="auto"/>
            </w:tcBorders>
          </w:tcPr>
          <w:p w:rsidR="00B75F99" w:rsidRPr="003C57D6" w:rsidRDefault="00204AB0" w:rsidP="00E523BC">
            <w:pPr>
              <w:pStyle w:val="TableText"/>
              <w:rPr>
                <w:rFonts w:ascii="Rockwell Light" w:hAnsi="Rockwell Light"/>
                <w:sz w:val="20"/>
              </w:rPr>
            </w:pPr>
            <w:r>
              <w:rPr>
                <w:rFonts w:ascii="Rockwell Light" w:hAnsi="Rockwell Light"/>
                <w:sz w:val="20"/>
              </w:rPr>
              <w:t>3</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B75F99" w:rsidRPr="008A79E4" w:rsidRDefault="00FC16FE" w:rsidP="00A915B6">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013262">
              <w:rPr>
                <w:rFonts w:ascii="Rockwell Light" w:hAnsi="Rockwell Light"/>
                <w:sz w:val="20"/>
              </w:rPr>
              <w:t xml:space="preserve"> 3</w:t>
            </w:r>
          </w:p>
        </w:tc>
        <w:tc>
          <w:tcPr>
            <w:tcW w:w="1530" w:type="dxa"/>
            <w:tcBorders>
              <w:left w:val="single" w:sz="6" w:space="0" w:color="auto"/>
              <w:right w:val="single" w:sz="6" w:space="0" w:color="auto"/>
            </w:tcBorders>
          </w:tcPr>
          <w:p w:rsidR="00B75F99" w:rsidRPr="003C57D6" w:rsidRDefault="003158F3" w:rsidP="002679E2">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2224A9">
              <w:rPr>
                <w:rFonts w:ascii="Rockwell Light" w:hAnsi="Rockwell Light"/>
                <w:sz w:val="20"/>
              </w:rPr>
              <w:t xml:space="preserve"> </w:t>
            </w:r>
            <w:r w:rsidR="00D527BE">
              <w:rPr>
                <w:rFonts w:ascii="Rockwell Light" w:hAnsi="Rockwell Light"/>
                <w:sz w:val="20"/>
              </w:rPr>
              <w:t>3</w:t>
            </w:r>
          </w:p>
        </w:tc>
      </w:tr>
      <w:tr w:rsidR="004632B9" w:rsidRPr="00BE2DF0">
        <w:tc>
          <w:tcPr>
            <w:tcW w:w="4410" w:type="dxa"/>
            <w:tcBorders>
              <w:right w:val="single" w:sz="6" w:space="0" w:color="auto"/>
            </w:tcBorders>
          </w:tcPr>
          <w:p w:rsidR="003C57D6" w:rsidRDefault="004632B9" w:rsidP="005E0DCE">
            <w:pPr>
              <w:pStyle w:val="TableText"/>
              <w:jc w:val="left"/>
              <w:rPr>
                <w:rFonts w:ascii="Rockwell Light" w:hAnsi="Rockwell Light"/>
                <w:sz w:val="20"/>
              </w:rPr>
            </w:pPr>
            <w:r>
              <w:rPr>
                <w:rFonts w:ascii="Rockwell Light" w:hAnsi="Rockwell Light"/>
                <w:sz w:val="20"/>
              </w:rPr>
              <w:t>Administrative expenses</w:t>
            </w:r>
          </w:p>
        </w:tc>
        <w:tc>
          <w:tcPr>
            <w:tcW w:w="1350" w:type="dxa"/>
            <w:tcBorders>
              <w:left w:val="single" w:sz="6" w:space="0" w:color="auto"/>
              <w:right w:val="single" w:sz="6" w:space="0" w:color="auto"/>
            </w:tcBorders>
          </w:tcPr>
          <w:p w:rsidR="00D6363D" w:rsidRPr="00D6363D" w:rsidRDefault="00FC1FD5" w:rsidP="00E523BC">
            <w:pPr>
              <w:pStyle w:val="TableText"/>
              <w:rPr>
                <w:rFonts w:ascii="Rockwell Light" w:hAnsi="Rockwell Light"/>
                <w:sz w:val="20"/>
              </w:rPr>
            </w:pPr>
            <w:r>
              <w:rPr>
                <w:rFonts w:ascii="Rockwell Light" w:hAnsi="Rockwell Light"/>
                <w:sz w:val="20"/>
              </w:rPr>
              <w:t xml:space="preserve">   </w:t>
            </w:r>
            <w:r w:rsidR="00DA3133">
              <w:rPr>
                <w:rFonts w:ascii="Rockwell Light" w:hAnsi="Rockwell Light"/>
                <w:sz w:val="20"/>
              </w:rPr>
              <w:t xml:space="preserve"> </w:t>
            </w:r>
            <w:r w:rsidR="00D527BE">
              <w:rPr>
                <w:rFonts w:ascii="Rockwell Light" w:hAnsi="Rockwell Light"/>
                <w:sz w:val="20"/>
              </w:rPr>
              <w:t xml:space="preserve"> </w:t>
            </w:r>
            <w:r w:rsidR="00013262">
              <w:rPr>
                <w:rFonts w:ascii="Rockwell Light" w:hAnsi="Rockwell Light"/>
                <w:sz w:val="20"/>
              </w:rPr>
              <w:t>41</w:t>
            </w:r>
          </w:p>
        </w:tc>
        <w:tc>
          <w:tcPr>
            <w:tcW w:w="1440" w:type="dxa"/>
            <w:tcBorders>
              <w:left w:val="single" w:sz="6" w:space="0" w:color="auto"/>
              <w:right w:val="single" w:sz="6" w:space="0" w:color="auto"/>
            </w:tcBorders>
          </w:tcPr>
          <w:p w:rsidR="003C57D6" w:rsidRPr="003C57D6" w:rsidRDefault="00CF5986" w:rsidP="00E523BC">
            <w:pPr>
              <w:pStyle w:val="TableText"/>
              <w:rPr>
                <w:rFonts w:ascii="Rockwell Light" w:hAnsi="Rockwell Light"/>
                <w:sz w:val="20"/>
              </w:rPr>
            </w:pPr>
            <w:r>
              <w:rPr>
                <w:rFonts w:ascii="Rockwell Light" w:hAnsi="Rockwell Light"/>
                <w:sz w:val="20"/>
              </w:rPr>
              <w:t xml:space="preserve"> </w:t>
            </w:r>
            <w:r w:rsidR="00553E14">
              <w:rPr>
                <w:rFonts w:ascii="Rockwell Light" w:hAnsi="Rockwell Light"/>
                <w:sz w:val="20"/>
              </w:rPr>
              <w:t xml:space="preserve"> </w:t>
            </w:r>
            <w:r w:rsidR="00EA4CFB">
              <w:rPr>
                <w:rFonts w:ascii="Rockwell Light" w:hAnsi="Rockwell Light"/>
                <w:sz w:val="20"/>
              </w:rPr>
              <w:t xml:space="preserve"> </w:t>
            </w:r>
            <w:r w:rsidR="0048057D">
              <w:rPr>
                <w:rFonts w:ascii="Rockwell Light" w:hAnsi="Rockwell Light"/>
                <w:sz w:val="20"/>
              </w:rPr>
              <w:t>38</w:t>
            </w:r>
          </w:p>
        </w:tc>
        <w:tc>
          <w:tcPr>
            <w:tcW w:w="270" w:type="dxa"/>
            <w:tcBorders>
              <w:left w:val="single" w:sz="6" w:space="0" w:color="auto"/>
              <w:right w:val="single" w:sz="6" w:space="0" w:color="auto"/>
            </w:tcBorders>
          </w:tcPr>
          <w:p w:rsidR="004632B9" w:rsidRPr="002B7213" w:rsidRDefault="004632B9">
            <w:pPr>
              <w:pStyle w:val="DefaultText"/>
              <w:jc w:val="right"/>
              <w:rPr>
                <w:rFonts w:ascii="Rockwell Light" w:hAnsi="Rockwell Light"/>
                <w:i/>
                <w:sz w:val="20"/>
              </w:rPr>
            </w:pPr>
          </w:p>
        </w:tc>
        <w:tc>
          <w:tcPr>
            <w:tcW w:w="1260" w:type="dxa"/>
            <w:tcBorders>
              <w:left w:val="single" w:sz="6" w:space="0" w:color="auto"/>
              <w:right w:val="single" w:sz="6" w:space="0" w:color="auto"/>
            </w:tcBorders>
          </w:tcPr>
          <w:p w:rsidR="008A79E4" w:rsidRPr="008A79E4" w:rsidRDefault="00FC16FE" w:rsidP="00E523BC">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41</w:t>
            </w:r>
          </w:p>
        </w:tc>
        <w:tc>
          <w:tcPr>
            <w:tcW w:w="1530" w:type="dxa"/>
            <w:tcBorders>
              <w:left w:val="single" w:sz="6" w:space="0" w:color="auto"/>
              <w:right w:val="single" w:sz="6" w:space="0" w:color="auto"/>
            </w:tcBorders>
          </w:tcPr>
          <w:p w:rsidR="003C57D6" w:rsidRPr="003C57D6" w:rsidRDefault="003158F3" w:rsidP="00E523BC">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2224A9">
              <w:rPr>
                <w:rFonts w:ascii="Rockwell Light" w:hAnsi="Rockwell Light"/>
                <w:sz w:val="20"/>
              </w:rPr>
              <w:t xml:space="preserve"> </w:t>
            </w:r>
            <w:r w:rsidR="002679E2">
              <w:rPr>
                <w:rFonts w:ascii="Rockwell Light" w:hAnsi="Rockwell Light"/>
                <w:sz w:val="20"/>
              </w:rPr>
              <w:t xml:space="preserve"> </w:t>
            </w:r>
            <w:r w:rsidR="0048057D">
              <w:rPr>
                <w:rFonts w:ascii="Rockwell Light" w:hAnsi="Rockwell Light"/>
                <w:sz w:val="20"/>
              </w:rPr>
              <w:t>38</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p>
        </w:tc>
        <w:tc>
          <w:tcPr>
            <w:tcW w:w="1350" w:type="dxa"/>
            <w:tcBorders>
              <w:left w:val="single" w:sz="6" w:space="0" w:color="auto"/>
              <w:right w:val="single" w:sz="6" w:space="0" w:color="auto"/>
            </w:tcBorders>
          </w:tcPr>
          <w:p w:rsidR="004632B9" w:rsidRPr="00D6363D" w:rsidRDefault="00013262">
            <w:pPr>
              <w:pStyle w:val="TableText"/>
              <w:rPr>
                <w:rFonts w:ascii="Rockwell Light" w:hAnsi="Rockwell Light"/>
                <w:sz w:val="20"/>
              </w:rPr>
            </w:pPr>
            <w:r>
              <w:rPr>
                <w:rFonts w:ascii="Rockwell Light" w:hAnsi="Rockwell Light"/>
                <w:sz w:val="20"/>
              </w:rPr>
              <w:t>446</w:t>
            </w:r>
          </w:p>
        </w:tc>
        <w:tc>
          <w:tcPr>
            <w:tcW w:w="1440" w:type="dxa"/>
            <w:tcBorders>
              <w:left w:val="single" w:sz="6" w:space="0" w:color="auto"/>
              <w:right w:val="single" w:sz="6" w:space="0" w:color="auto"/>
            </w:tcBorders>
          </w:tcPr>
          <w:p w:rsidR="004632B9" w:rsidRPr="003C57D6" w:rsidRDefault="0048057D">
            <w:pPr>
              <w:pStyle w:val="TableText"/>
              <w:rPr>
                <w:rFonts w:ascii="Rockwell Light" w:hAnsi="Rockwell Light"/>
                <w:sz w:val="20"/>
              </w:rPr>
            </w:pPr>
            <w:r>
              <w:rPr>
                <w:rFonts w:ascii="Rockwell Light" w:hAnsi="Rockwell Light"/>
                <w:sz w:val="20"/>
              </w:rPr>
              <w:t>446</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85730D">
              <w:rPr>
                <w:rFonts w:ascii="Rockwell Light" w:hAnsi="Rockwell Light"/>
                <w:sz w:val="20"/>
              </w:rPr>
              <w:t xml:space="preserve">  </w:t>
            </w:r>
            <w:r w:rsidR="00B35AC7">
              <w:rPr>
                <w:rFonts w:ascii="Rockwell Light" w:hAnsi="Rockwell Light"/>
                <w:sz w:val="20"/>
              </w:rPr>
              <w:t xml:space="preserve">  </w:t>
            </w:r>
            <w:r w:rsidR="00A915B6">
              <w:rPr>
                <w:rFonts w:ascii="Rockwell Light" w:hAnsi="Rockwell Light"/>
                <w:sz w:val="20"/>
              </w:rPr>
              <w:t xml:space="preserve"> </w:t>
            </w:r>
            <w:r w:rsidR="00013262">
              <w:rPr>
                <w:rFonts w:ascii="Rockwell Light" w:hAnsi="Rockwell Light"/>
                <w:sz w:val="20"/>
              </w:rPr>
              <w:t xml:space="preserve">   446</w:t>
            </w:r>
          </w:p>
        </w:tc>
        <w:tc>
          <w:tcPr>
            <w:tcW w:w="1530" w:type="dxa"/>
            <w:tcBorders>
              <w:left w:val="single" w:sz="6" w:space="0" w:color="auto"/>
              <w:right w:val="single" w:sz="6" w:space="0" w:color="auto"/>
            </w:tcBorders>
          </w:tcPr>
          <w:p w:rsidR="004632B9" w:rsidRPr="003C57D6" w:rsidRDefault="003158F3" w:rsidP="002D466C">
            <w:pPr>
              <w:pStyle w:val="TableText"/>
              <w:rPr>
                <w:rFonts w:ascii="Rockwell Light" w:hAnsi="Rockwell Light"/>
                <w:sz w:val="20"/>
              </w:rPr>
            </w:pPr>
            <w:r>
              <w:rPr>
                <w:rFonts w:ascii="Rockwell Light" w:hAnsi="Rockwell Light"/>
                <w:sz w:val="20"/>
              </w:rPr>
              <w:t xml:space="preserve">  </w:t>
            </w:r>
            <w:r w:rsidR="00091FD1">
              <w:rPr>
                <w:rFonts w:ascii="Rockwell Light" w:hAnsi="Rockwell Light"/>
                <w:sz w:val="20"/>
              </w:rPr>
              <w:t xml:space="preserve">  </w:t>
            </w:r>
            <w:r w:rsidR="00F80D97">
              <w:rPr>
                <w:rFonts w:ascii="Rockwell Light" w:hAnsi="Rockwell Light"/>
                <w:sz w:val="20"/>
              </w:rPr>
              <w:t xml:space="preserve">  </w:t>
            </w:r>
            <w:r w:rsidR="00113DC8">
              <w:rPr>
                <w:rFonts w:ascii="Rockwell Light" w:hAnsi="Rockwell Light"/>
                <w:sz w:val="20"/>
              </w:rPr>
              <w:t xml:space="preserve">  </w:t>
            </w:r>
            <w:r w:rsidR="002224A9">
              <w:rPr>
                <w:rFonts w:ascii="Rockwell Light" w:hAnsi="Rockwell Light"/>
                <w:sz w:val="20"/>
              </w:rPr>
              <w:t xml:space="preserve">  </w:t>
            </w:r>
            <w:r w:rsidR="002679E2">
              <w:rPr>
                <w:rFonts w:ascii="Rockwell Light" w:hAnsi="Rockwell Light"/>
                <w:sz w:val="20"/>
              </w:rPr>
              <w:t xml:space="preserve">  4</w:t>
            </w:r>
            <w:r w:rsidR="0048057D">
              <w:rPr>
                <w:rFonts w:ascii="Rockwell Light" w:hAnsi="Rockwell Light"/>
                <w:sz w:val="20"/>
              </w:rPr>
              <w:t>4</w:t>
            </w:r>
            <w:r w:rsidR="002679E2">
              <w:rPr>
                <w:rFonts w:ascii="Rockwell Light" w:hAnsi="Rockwell Light"/>
                <w:sz w:val="20"/>
              </w:rPr>
              <w:t>6</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 xml:space="preserve">INCOME BEFORE TAXATION </w:t>
            </w:r>
          </w:p>
        </w:tc>
        <w:tc>
          <w:tcPr>
            <w:tcW w:w="1350" w:type="dxa"/>
            <w:tcBorders>
              <w:left w:val="single" w:sz="6" w:space="0" w:color="auto"/>
              <w:right w:val="single" w:sz="6" w:space="0" w:color="auto"/>
            </w:tcBorders>
          </w:tcPr>
          <w:p w:rsidR="004632B9" w:rsidRPr="00D6363D" w:rsidRDefault="00204AB0">
            <w:pPr>
              <w:pStyle w:val="TableText"/>
              <w:rPr>
                <w:rFonts w:ascii="Rockwell Light" w:hAnsi="Rockwell Light"/>
                <w:sz w:val="20"/>
              </w:rPr>
            </w:pPr>
            <w:r>
              <w:rPr>
                <w:rFonts w:ascii="Rockwell Light" w:hAnsi="Rockwell Light"/>
                <w:sz w:val="20"/>
              </w:rPr>
              <w:t>1</w:t>
            </w:r>
            <w:r w:rsidR="00FF1294">
              <w:rPr>
                <w:rFonts w:ascii="Rockwell Light" w:hAnsi="Rockwell Light"/>
                <w:sz w:val="20"/>
              </w:rPr>
              <w:t>,</w:t>
            </w:r>
            <w:r w:rsidR="00013262">
              <w:rPr>
                <w:rFonts w:ascii="Rockwell Light" w:hAnsi="Rockwell Light"/>
                <w:sz w:val="20"/>
              </w:rPr>
              <w:t>946</w:t>
            </w:r>
          </w:p>
        </w:tc>
        <w:tc>
          <w:tcPr>
            <w:tcW w:w="1440" w:type="dxa"/>
            <w:tcBorders>
              <w:left w:val="single" w:sz="6" w:space="0" w:color="auto"/>
              <w:right w:val="single" w:sz="6" w:space="0" w:color="auto"/>
            </w:tcBorders>
          </w:tcPr>
          <w:p w:rsidR="004632B9" w:rsidRPr="003C57D6" w:rsidRDefault="00E523BC">
            <w:pPr>
              <w:pStyle w:val="TableText"/>
              <w:rPr>
                <w:rFonts w:ascii="Rockwell Light" w:hAnsi="Rockwell Light"/>
                <w:sz w:val="20"/>
              </w:rPr>
            </w:pPr>
            <w:r>
              <w:rPr>
                <w:rFonts w:ascii="Rockwell Light" w:hAnsi="Rockwell Light"/>
                <w:sz w:val="20"/>
              </w:rPr>
              <w:t xml:space="preserve">  </w:t>
            </w:r>
            <w:r w:rsidR="002224A9">
              <w:rPr>
                <w:rFonts w:ascii="Rockwell Light" w:hAnsi="Rockwell Light"/>
                <w:sz w:val="20"/>
              </w:rPr>
              <w:t xml:space="preserve"> </w:t>
            </w:r>
            <w:r w:rsidR="002679E2">
              <w:rPr>
                <w:rFonts w:ascii="Rockwell Light" w:hAnsi="Rockwell Light"/>
                <w:sz w:val="20"/>
              </w:rPr>
              <w:t>1</w:t>
            </w:r>
            <w:r w:rsidR="001C119E">
              <w:rPr>
                <w:rFonts w:ascii="Rockwell Light" w:hAnsi="Rockwell Light"/>
                <w:sz w:val="20"/>
              </w:rPr>
              <w:t>,</w:t>
            </w:r>
            <w:r w:rsidR="0048057D">
              <w:rPr>
                <w:rFonts w:ascii="Rockwell Light" w:hAnsi="Rockwell Light"/>
                <w:sz w:val="20"/>
              </w:rPr>
              <w:t>981</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B35AC7" w:rsidP="004632B9">
            <w:pPr>
              <w:pStyle w:val="TableText"/>
              <w:rPr>
                <w:rFonts w:ascii="Rockwell Light" w:hAnsi="Rockwell Light"/>
                <w:sz w:val="20"/>
              </w:rPr>
            </w:pPr>
            <w:r>
              <w:rPr>
                <w:rFonts w:ascii="Rockwell Light" w:hAnsi="Rockwell Light"/>
                <w:sz w:val="20"/>
              </w:rPr>
              <w:t xml:space="preserve"> </w:t>
            </w:r>
            <w:r w:rsidR="00013262">
              <w:rPr>
                <w:rFonts w:ascii="Rockwell Light" w:hAnsi="Rockwell Light"/>
                <w:sz w:val="20"/>
              </w:rPr>
              <w:t>1</w:t>
            </w:r>
            <w:r w:rsidR="006616E0">
              <w:rPr>
                <w:rFonts w:ascii="Rockwell Light" w:hAnsi="Rockwell Light"/>
                <w:sz w:val="20"/>
              </w:rPr>
              <w:t>,</w:t>
            </w:r>
            <w:r w:rsidR="00013262">
              <w:rPr>
                <w:rFonts w:ascii="Rockwell Light" w:hAnsi="Rockwell Light"/>
                <w:sz w:val="20"/>
              </w:rPr>
              <w:t>946</w:t>
            </w:r>
          </w:p>
        </w:tc>
        <w:tc>
          <w:tcPr>
            <w:tcW w:w="1530" w:type="dxa"/>
            <w:tcBorders>
              <w:left w:val="single" w:sz="6" w:space="0" w:color="auto"/>
              <w:right w:val="single" w:sz="6" w:space="0" w:color="auto"/>
            </w:tcBorders>
          </w:tcPr>
          <w:p w:rsidR="004632B9" w:rsidRPr="003C57D6" w:rsidRDefault="002679E2" w:rsidP="002224A9">
            <w:pPr>
              <w:pStyle w:val="TableText"/>
              <w:rPr>
                <w:rFonts w:ascii="Rockwell Light" w:hAnsi="Rockwell Light"/>
                <w:sz w:val="20"/>
              </w:rPr>
            </w:pPr>
            <w:r>
              <w:rPr>
                <w:rFonts w:ascii="Rockwell Light" w:hAnsi="Rockwell Light"/>
                <w:sz w:val="20"/>
              </w:rPr>
              <w:t>1</w:t>
            </w:r>
            <w:r w:rsidR="001C119E">
              <w:rPr>
                <w:rFonts w:ascii="Rockwell Light" w:hAnsi="Rockwell Light"/>
                <w:sz w:val="20"/>
              </w:rPr>
              <w:t>,</w:t>
            </w:r>
            <w:r w:rsidR="0048057D">
              <w:rPr>
                <w:rFonts w:ascii="Rockwell Light" w:hAnsi="Rockwell Light"/>
                <w:sz w:val="20"/>
              </w:rPr>
              <w:t>981</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TAXATION</w:t>
            </w:r>
          </w:p>
        </w:tc>
        <w:tc>
          <w:tcPr>
            <w:tcW w:w="1350" w:type="dxa"/>
            <w:tcBorders>
              <w:left w:val="single" w:sz="6" w:space="0" w:color="auto"/>
              <w:right w:val="single" w:sz="6" w:space="0" w:color="auto"/>
            </w:tcBorders>
          </w:tcPr>
          <w:p w:rsidR="004632B9" w:rsidRPr="00D6363D" w:rsidRDefault="00C912BB" w:rsidP="00653ABB">
            <w:pPr>
              <w:pStyle w:val="TableText"/>
              <w:rPr>
                <w:rFonts w:ascii="Rockwell Light" w:hAnsi="Rockwell Light"/>
                <w:sz w:val="20"/>
              </w:rPr>
            </w:pPr>
            <w:r>
              <w:rPr>
                <w:rFonts w:ascii="Rockwell Light" w:hAnsi="Rockwell Light"/>
                <w:sz w:val="20"/>
              </w:rPr>
              <w:t xml:space="preserve">  </w:t>
            </w:r>
            <w:r w:rsidR="00DA3133">
              <w:rPr>
                <w:rFonts w:ascii="Rockwell Light" w:hAnsi="Rockwell Light"/>
                <w:sz w:val="20"/>
              </w:rPr>
              <w:t xml:space="preserve">  -</w:t>
            </w:r>
            <w:r w:rsidR="00AD09D4">
              <w:rPr>
                <w:rFonts w:ascii="Rockwell Light" w:hAnsi="Rockwell Light"/>
                <w:sz w:val="20"/>
              </w:rPr>
              <w:t xml:space="preserve">               </w:t>
            </w:r>
          </w:p>
        </w:tc>
        <w:tc>
          <w:tcPr>
            <w:tcW w:w="1440" w:type="dxa"/>
            <w:tcBorders>
              <w:left w:val="single" w:sz="6" w:space="0" w:color="auto"/>
              <w:right w:val="single" w:sz="6" w:space="0" w:color="auto"/>
            </w:tcBorders>
          </w:tcPr>
          <w:p w:rsidR="004632B9" w:rsidRPr="003C57D6" w:rsidRDefault="00FE0B90">
            <w:pPr>
              <w:pStyle w:val="TableText"/>
              <w:rPr>
                <w:rFonts w:ascii="Rockwell Light" w:hAnsi="Rockwell Light"/>
                <w:sz w:val="20"/>
              </w:rPr>
            </w:pPr>
            <w:r>
              <w:rPr>
                <w:rFonts w:ascii="Rockwell Light" w:hAnsi="Rockwell Light"/>
                <w:sz w:val="20"/>
              </w:rPr>
              <w:t xml:space="preserve">    </w:t>
            </w:r>
            <w:r w:rsidR="00F80D97">
              <w:rPr>
                <w:rFonts w:ascii="Rockwell Light" w:hAnsi="Rockwell Light"/>
                <w:sz w:val="20"/>
              </w:rPr>
              <w:t xml:space="preserve">   </w:t>
            </w:r>
            <w:r w:rsidR="00553E14">
              <w:rPr>
                <w:rFonts w:ascii="Rockwell Light" w:hAnsi="Rockwell Light"/>
                <w:sz w:val="20"/>
              </w:rPr>
              <w:t xml:space="preserve">  -</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AD09D4" w:rsidP="00653ABB">
            <w:pPr>
              <w:pStyle w:val="TableText"/>
              <w:rPr>
                <w:rFonts w:ascii="Rockwell Light" w:hAnsi="Rockwell Light"/>
                <w:sz w:val="20"/>
              </w:rPr>
            </w:pPr>
            <w:r>
              <w:rPr>
                <w:rFonts w:ascii="Rockwell Light" w:hAnsi="Rockwell Light"/>
                <w:sz w:val="20"/>
              </w:rPr>
              <w:t xml:space="preserve">           </w:t>
            </w:r>
            <w:r w:rsidR="001C5E07">
              <w:rPr>
                <w:rFonts w:ascii="Rockwell Light" w:hAnsi="Rockwell Light"/>
                <w:sz w:val="20"/>
              </w:rPr>
              <w:t xml:space="preserve">   </w:t>
            </w:r>
            <w:r w:rsidR="00DA3133">
              <w:rPr>
                <w:rFonts w:ascii="Rockwell Light" w:hAnsi="Rockwell Light"/>
                <w:sz w:val="20"/>
              </w:rPr>
              <w:t xml:space="preserve">  -</w:t>
            </w:r>
          </w:p>
        </w:tc>
        <w:tc>
          <w:tcPr>
            <w:tcW w:w="1530" w:type="dxa"/>
            <w:tcBorders>
              <w:left w:val="single" w:sz="6" w:space="0" w:color="auto"/>
              <w:right w:val="single" w:sz="6" w:space="0" w:color="auto"/>
            </w:tcBorders>
          </w:tcPr>
          <w:p w:rsidR="004632B9" w:rsidRPr="003C57D6" w:rsidRDefault="00FE0B90" w:rsidP="002D466C">
            <w:pPr>
              <w:pStyle w:val="TableText"/>
              <w:rPr>
                <w:rFonts w:ascii="Rockwell Light" w:hAnsi="Rockwell Light"/>
                <w:sz w:val="20"/>
              </w:rPr>
            </w:pPr>
            <w:r>
              <w:rPr>
                <w:rFonts w:ascii="Rockwell Light" w:hAnsi="Rockwell Light"/>
                <w:sz w:val="20"/>
              </w:rPr>
              <w:t xml:space="preserve">    </w:t>
            </w:r>
            <w:r w:rsidR="00F80D97">
              <w:rPr>
                <w:rFonts w:ascii="Rockwell Light" w:hAnsi="Rockwell Light"/>
                <w:sz w:val="20"/>
              </w:rPr>
              <w:t xml:space="preserve">   </w:t>
            </w:r>
            <w:r w:rsidR="00553E14">
              <w:rPr>
                <w:rFonts w:ascii="Rockwell Light" w:hAnsi="Rockwell Light"/>
                <w:sz w:val="20"/>
              </w:rPr>
              <w:t xml:space="preserve">  -</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INCOME AFTER TAXATION</w:t>
            </w:r>
          </w:p>
        </w:tc>
        <w:tc>
          <w:tcPr>
            <w:tcW w:w="1350" w:type="dxa"/>
            <w:tcBorders>
              <w:left w:val="single" w:sz="6" w:space="0" w:color="auto"/>
              <w:right w:val="single" w:sz="6" w:space="0" w:color="auto"/>
            </w:tcBorders>
          </w:tcPr>
          <w:p w:rsidR="004632B9" w:rsidRPr="00D6363D" w:rsidRDefault="00204AB0">
            <w:pPr>
              <w:pStyle w:val="TableText"/>
              <w:rPr>
                <w:rFonts w:ascii="Rockwell Light" w:hAnsi="Rockwell Light"/>
                <w:sz w:val="20"/>
              </w:rPr>
            </w:pPr>
            <w:r>
              <w:rPr>
                <w:rFonts w:ascii="Rockwell Light" w:hAnsi="Rockwell Light"/>
                <w:sz w:val="20"/>
              </w:rPr>
              <w:t>1</w:t>
            </w:r>
            <w:r w:rsidR="00FF1294">
              <w:rPr>
                <w:rFonts w:ascii="Rockwell Light" w:hAnsi="Rockwell Light"/>
                <w:sz w:val="20"/>
              </w:rPr>
              <w:t>,</w:t>
            </w:r>
            <w:r w:rsidR="00013262">
              <w:rPr>
                <w:rFonts w:ascii="Rockwell Light" w:hAnsi="Rockwell Light"/>
                <w:sz w:val="20"/>
              </w:rPr>
              <w:t>946</w:t>
            </w:r>
          </w:p>
        </w:tc>
        <w:tc>
          <w:tcPr>
            <w:tcW w:w="1440" w:type="dxa"/>
            <w:tcBorders>
              <w:left w:val="single" w:sz="6" w:space="0" w:color="auto"/>
              <w:right w:val="single" w:sz="6" w:space="0" w:color="auto"/>
            </w:tcBorders>
          </w:tcPr>
          <w:p w:rsidR="004632B9" w:rsidRPr="003C57D6" w:rsidRDefault="00E523BC" w:rsidP="002224A9">
            <w:pPr>
              <w:pStyle w:val="TableText"/>
              <w:rPr>
                <w:rFonts w:ascii="Rockwell Light" w:hAnsi="Rockwell Light"/>
                <w:sz w:val="20"/>
              </w:rPr>
            </w:pPr>
            <w:r>
              <w:rPr>
                <w:rFonts w:ascii="Rockwell Light" w:hAnsi="Rockwell Light"/>
                <w:sz w:val="20"/>
              </w:rPr>
              <w:t xml:space="preserve">  </w:t>
            </w:r>
            <w:r w:rsidR="002679E2">
              <w:rPr>
                <w:rFonts w:ascii="Rockwell Light" w:hAnsi="Rockwell Light"/>
                <w:sz w:val="20"/>
              </w:rPr>
              <w:t>1</w:t>
            </w:r>
            <w:r w:rsidR="001C119E">
              <w:rPr>
                <w:rFonts w:ascii="Rockwell Light" w:hAnsi="Rockwell Light"/>
                <w:sz w:val="20"/>
              </w:rPr>
              <w:t>,</w:t>
            </w:r>
            <w:r w:rsidR="0048057D">
              <w:rPr>
                <w:rFonts w:ascii="Rockwell Light" w:hAnsi="Rockwell Light"/>
                <w:sz w:val="20"/>
              </w:rPr>
              <w:t>981</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FC16FE" w:rsidP="004632B9">
            <w:pPr>
              <w:pStyle w:val="TableText"/>
              <w:rPr>
                <w:rFonts w:ascii="Rockwell Light" w:hAnsi="Rockwell Light"/>
                <w:sz w:val="20"/>
              </w:rPr>
            </w:pPr>
            <w:r>
              <w:rPr>
                <w:rFonts w:ascii="Rockwell Light" w:hAnsi="Rockwell Light"/>
                <w:sz w:val="20"/>
              </w:rPr>
              <w:t xml:space="preserve">  </w:t>
            </w:r>
            <w:r w:rsidR="00013262">
              <w:rPr>
                <w:rFonts w:ascii="Rockwell Light" w:hAnsi="Rockwell Light"/>
                <w:sz w:val="20"/>
              </w:rPr>
              <w:t>1</w:t>
            </w:r>
            <w:r w:rsidR="006616E0">
              <w:rPr>
                <w:rFonts w:ascii="Rockwell Light" w:hAnsi="Rockwell Light"/>
                <w:sz w:val="20"/>
              </w:rPr>
              <w:t>,</w:t>
            </w:r>
            <w:r w:rsidR="00013262">
              <w:rPr>
                <w:rFonts w:ascii="Rockwell Light" w:hAnsi="Rockwell Light"/>
                <w:sz w:val="20"/>
              </w:rPr>
              <w:t>946</w:t>
            </w:r>
          </w:p>
        </w:tc>
        <w:tc>
          <w:tcPr>
            <w:tcW w:w="1530" w:type="dxa"/>
            <w:tcBorders>
              <w:left w:val="single" w:sz="6" w:space="0" w:color="auto"/>
              <w:right w:val="single" w:sz="6" w:space="0" w:color="auto"/>
            </w:tcBorders>
          </w:tcPr>
          <w:p w:rsidR="004632B9" w:rsidRPr="003C57D6" w:rsidRDefault="00091FD1" w:rsidP="002224A9">
            <w:pPr>
              <w:pStyle w:val="TableText"/>
              <w:rPr>
                <w:rFonts w:ascii="Rockwell Light" w:hAnsi="Rockwell Light"/>
                <w:sz w:val="20"/>
              </w:rPr>
            </w:pPr>
            <w:r>
              <w:rPr>
                <w:rFonts w:ascii="Rockwell Light" w:hAnsi="Rockwell Light"/>
                <w:sz w:val="20"/>
              </w:rPr>
              <w:t xml:space="preserve">  </w:t>
            </w:r>
            <w:r w:rsidR="002679E2">
              <w:rPr>
                <w:rFonts w:ascii="Rockwell Light" w:hAnsi="Rockwell Light"/>
                <w:sz w:val="20"/>
              </w:rPr>
              <w:t>1</w:t>
            </w:r>
            <w:r w:rsidR="001C119E">
              <w:rPr>
                <w:rFonts w:ascii="Rockwell Light" w:hAnsi="Rockwell Light"/>
                <w:sz w:val="20"/>
              </w:rPr>
              <w:t>,</w:t>
            </w:r>
            <w:r w:rsidR="0048057D">
              <w:rPr>
                <w:rFonts w:ascii="Rockwell Light" w:hAnsi="Rockwell Light"/>
                <w:sz w:val="20"/>
              </w:rPr>
              <w:t>981</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r w:rsidR="000D56C0" w:rsidRPr="00BE2DF0">
        <w:tc>
          <w:tcPr>
            <w:tcW w:w="4410" w:type="dxa"/>
            <w:tcBorders>
              <w:right w:val="single" w:sz="6" w:space="0" w:color="auto"/>
            </w:tcBorders>
          </w:tcPr>
          <w:p w:rsidR="000D56C0" w:rsidRDefault="000D56C0">
            <w:pPr>
              <w:pStyle w:val="DefaultText"/>
              <w:rPr>
                <w:rFonts w:ascii="Rockwell Light" w:hAnsi="Rockwell Light"/>
                <w:sz w:val="20"/>
              </w:rPr>
            </w:pPr>
            <w:r>
              <w:rPr>
                <w:rFonts w:ascii="Rockwell Light" w:hAnsi="Rockwell Light"/>
                <w:sz w:val="20"/>
              </w:rPr>
              <w:t>NET INCOME FOR THE PERIOD IS MADE UP THE FOLLOWING:</w:t>
            </w:r>
          </w:p>
        </w:tc>
        <w:tc>
          <w:tcPr>
            <w:tcW w:w="1350" w:type="dxa"/>
            <w:tcBorders>
              <w:left w:val="single" w:sz="6" w:space="0" w:color="auto"/>
              <w:right w:val="single" w:sz="6" w:space="0" w:color="auto"/>
            </w:tcBorders>
          </w:tcPr>
          <w:p w:rsidR="000D56C0" w:rsidRPr="00D6363D" w:rsidRDefault="000D56C0">
            <w:pPr>
              <w:pStyle w:val="TableText"/>
              <w:rPr>
                <w:rFonts w:ascii="Rockwell Light" w:hAnsi="Rockwell Light"/>
                <w:sz w:val="20"/>
              </w:rPr>
            </w:pPr>
          </w:p>
        </w:tc>
        <w:tc>
          <w:tcPr>
            <w:tcW w:w="1440" w:type="dxa"/>
            <w:tcBorders>
              <w:left w:val="single" w:sz="6" w:space="0" w:color="auto"/>
              <w:right w:val="single" w:sz="6" w:space="0" w:color="auto"/>
            </w:tcBorders>
          </w:tcPr>
          <w:p w:rsidR="000D56C0" w:rsidRPr="003C57D6" w:rsidRDefault="000D56C0">
            <w:pPr>
              <w:pStyle w:val="TableText"/>
              <w:rPr>
                <w:rFonts w:ascii="Rockwell Light" w:hAnsi="Rockwell Light"/>
                <w:sz w:val="20"/>
              </w:rPr>
            </w:pPr>
          </w:p>
        </w:tc>
        <w:tc>
          <w:tcPr>
            <w:tcW w:w="270" w:type="dxa"/>
            <w:tcBorders>
              <w:left w:val="single" w:sz="6" w:space="0" w:color="auto"/>
              <w:right w:val="single" w:sz="6" w:space="0" w:color="auto"/>
            </w:tcBorders>
          </w:tcPr>
          <w:p w:rsidR="000D56C0" w:rsidRPr="002B7213" w:rsidRDefault="000D56C0">
            <w:pPr>
              <w:pStyle w:val="DefaultText"/>
              <w:rPr>
                <w:rFonts w:ascii="Rockwell Light" w:hAnsi="Rockwell Light"/>
                <w:i/>
                <w:sz w:val="20"/>
              </w:rPr>
            </w:pPr>
          </w:p>
        </w:tc>
        <w:tc>
          <w:tcPr>
            <w:tcW w:w="1260" w:type="dxa"/>
            <w:tcBorders>
              <w:left w:val="single" w:sz="6" w:space="0" w:color="auto"/>
              <w:right w:val="single" w:sz="6" w:space="0" w:color="auto"/>
            </w:tcBorders>
          </w:tcPr>
          <w:p w:rsidR="000D56C0" w:rsidRPr="008A79E4" w:rsidRDefault="000D56C0" w:rsidP="004632B9">
            <w:pPr>
              <w:pStyle w:val="TableText"/>
              <w:rPr>
                <w:rFonts w:ascii="Rockwell Light" w:hAnsi="Rockwell Light"/>
                <w:sz w:val="20"/>
              </w:rPr>
            </w:pPr>
          </w:p>
        </w:tc>
        <w:tc>
          <w:tcPr>
            <w:tcW w:w="1530" w:type="dxa"/>
            <w:tcBorders>
              <w:left w:val="single" w:sz="6" w:space="0" w:color="auto"/>
              <w:right w:val="single" w:sz="6" w:space="0" w:color="auto"/>
            </w:tcBorders>
          </w:tcPr>
          <w:p w:rsidR="000D56C0" w:rsidRPr="003C57D6" w:rsidRDefault="000D56C0" w:rsidP="002D466C">
            <w:pPr>
              <w:pStyle w:val="TableText"/>
              <w:rPr>
                <w:rFonts w:ascii="Rockwell Light" w:hAnsi="Rockwell Light"/>
                <w:sz w:val="20"/>
              </w:rPr>
            </w:pPr>
          </w:p>
        </w:tc>
      </w:tr>
      <w:tr w:rsidR="000D56C0" w:rsidRPr="00BE2DF0">
        <w:tc>
          <w:tcPr>
            <w:tcW w:w="4410" w:type="dxa"/>
            <w:tcBorders>
              <w:right w:val="single" w:sz="6" w:space="0" w:color="auto"/>
            </w:tcBorders>
          </w:tcPr>
          <w:p w:rsidR="000D56C0" w:rsidRDefault="000D56C0">
            <w:pPr>
              <w:pStyle w:val="DefaultText"/>
              <w:rPr>
                <w:rFonts w:ascii="Rockwell Light" w:hAnsi="Rockwell Light"/>
                <w:sz w:val="20"/>
              </w:rPr>
            </w:pPr>
            <w:r>
              <w:rPr>
                <w:rFonts w:ascii="Rockwell Light" w:hAnsi="Rockwell Light"/>
                <w:sz w:val="20"/>
              </w:rPr>
              <w:t xml:space="preserve">- </w:t>
            </w:r>
            <w:proofErr w:type="spellStart"/>
            <w:r>
              <w:rPr>
                <w:rFonts w:ascii="Rockwell Light" w:hAnsi="Rockwell Light"/>
                <w:sz w:val="20"/>
              </w:rPr>
              <w:t>Realised</w:t>
            </w:r>
            <w:proofErr w:type="spellEnd"/>
          </w:p>
        </w:tc>
        <w:tc>
          <w:tcPr>
            <w:tcW w:w="1350" w:type="dxa"/>
            <w:tcBorders>
              <w:left w:val="single" w:sz="6" w:space="0" w:color="auto"/>
              <w:right w:val="single" w:sz="6" w:space="0" w:color="auto"/>
            </w:tcBorders>
          </w:tcPr>
          <w:p w:rsidR="000D56C0" w:rsidRPr="00D6363D" w:rsidRDefault="000D56C0">
            <w:pPr>
              <w:pStyle w:val="TableText"/>
              <w:rPr>
                <w:rFonts w:ascii="Rockwell Light" w:hAnsi="Rockwell Light"/>
                <w:sz w:val="20"/>
              </w:rPr>
            </w:pPr>
            <w:r>
              <w:rPr>
                <w:rFonts w:ascii="Rockwell Light" w:hAnsi="Rockwell Light"/>
                <w:sz w:val="20"/>
              </w:rPr>
              <w:t>1,919</w:t>
            </w:r>
          </w:p>
        </w:tc>
        <w:tc>
          <w:tcPr>
            <w:tcW w:w="1440" w:type="dxa"/>
            <w:tcBorders>
              <w:left w:val="single" w:sz="6" w:space="0" w:color="auto"/>
              <w:right w:val="single" w:sz="6" w:space="0" w:color="auto"/>
            </w:tcBorders>
          </w:tcPr>
          <w:p w:rsidR="000D56C0" w:rsidRPr="003C57D6" w:rsidRDefault="000D56C0">
            <w:pPr>
              <w:pStyle w:val="TableText"/>
              <w:rPr>
                <w:rFonts w:ascii="Rockwell Light" w:hAnsi="Rockwell Light"/>
                <w:sz w:val="20"/>
              </w:rPr>
            </w:pPr>
            <w:r>
              <w:rPr>
                <w:rFonts w:ascii="Rockwell Light" w:hAnsi="Rockwell Light"/>
                <w:sz w:val="20"/>
              </w:rPr>
              <w:t>1,962</w:t>
            </w:r>
          </w:p>
        </w:tc>
        <w:tc>
          <w:tcPr>
            <w:tcW w:w="270" w:type="dxa"/>
            <w:tcBorders>
              <w:left w:val="single" w:sz="6" w:space="0" w:color="auto"/>
              <w:right w:val="single" w:sz="6" w:space="0" w:color="auto"/>
            </w:tcBorders>
          </w:tcPr>
          <w:p w:rsidR="000D56C0" w:rsidRPr="002B7213" w:rsidRDefault="000D56C0">
            <w:pPr>
              <w:pStyle w:val="DefaultText"/>
              <w:rPr>
                <w:rFonts w:ascii="Rockwell Light" w:hAnsi="Rockwell Light"/>
                <w:i/>
                <w:sz w:val="20"/>
              </w:rPr>
            </w:pPr>
          </w:p>
        </w:tc>
        <w:tc>
          <w:tcPr>
            <w:tcW w:w="1260" w:type="dxa"/>
            <w:tcBorders>
              <w:left w:val="single" w:sz="6" w:space="0" w:color="auto"/>
              <w:right w:val="single" w:sz="6" w:space="0" w:color="auto"/>
            </w:tcBorders>
          </w:tcPr>
          <w:p w:rsidR="000D56C0" w:rsidRPr="008A79E4" w:rsidRDefault="000D56C0" w:rsidP="004632B9">
            <w:pPr>
              <w:pStyle w:val="TableText"/>
              <w:rPr>
                <w:rFonts w:ascii="Rockwell Light" w:hAnsi="Rockwell Light"/>
                <w:sz w:val="20"/>
              </w:rPr>
            </w:pPr>
            <w:r>
              <w:rPr>
                <w:rFonts w:ascii="Rockwell Light" w:hAnsi="Rockwell Light"/>
                <w:sz w:val="20"/>
              </w:rPr>
              <w:t>1,919</w:t>
            </w:r>
          </w:p>
        </w:tc>
        <w:tc>
          <w:tcPr>
            <w:tcW w:w="1530" w:type="dxa"/>
            <w:tcBorders>
              <w:left w:val="single" w:sz="6" w:space="0" w:color="auto"/>
              <w:right w:val="single" w:sz="6" w:space="0" w:color="auto"/>
            </w:tcBorders>
          </w:tcPr>
          <w:p w:rsidR="000D56C0" w:rsidRPr="003C57D6" w:rsidRDefault="000D56C0" w:rsidP="002D466C">
            <w:pPr>
              <w:pStyle w:val="TableText"/>
              <w:rPr>
                <w:rFonts w:ascii="Rockwell Light" w:hAnsi="Rockwell Light"/>
                <w:sz w:val="20"/>
              </w:rPr>
            </w:pPr>
            <w:r>
              <w:rPr>
                <w:rFonts w:ascii="Rockwell Light" w:hAnsi="Rockwell Light"/>
                <w:sz w:val="20"/>
              </w:rPr>
              <w:t>1,962</w:t>
            </w:r>
          </w:p>
        </w:tc>
      </w:tr>
      <w:tr w:rsidR="000D56C0" w:rsidRPr="00BE2DF0">
        <w:tc>
          <w:tcPr>
            <w:tcW w:w="4410" w:type="dxa"/>
            <w:tcBorders>
              <w:right w:val="single" w:sz="6" w:space="0" w:color="auto"/>
            </w:tcBorders>
          </w:tcPr>
          <w:p w:rsidR="000D56C0" w:rsidRDefault="000D56C0">
            <w:pPr>
              <w:pStyle w:val="DefaultText"/>
              <w:rPr>
                <w:rFonts w:ascii="Rockwell Light" w:hAnsi="Rockwell Light"/>
                <w:sz w:val="20"/>
              </w:rPr>
            </w:pPr>
            <w:r>
              <w:rPr>
                <w:rFonts w:ascii="Rockwell Light" w:hAnsi="Rockwell Light"/>
                <w:sz w:val="20"/>
              </w:rPr>
              <w:t xml:space="preserve">- </w:t>
            </w:r>
            <w:proofErr w:type="spellStart"/>
            <w:r>
              <w:rPr>
                <w:rFonts w:ascii="Rockwell Light" w:hAnsi="Rockwell Light"/>
                <w:sz w:val="20"/>
              </w:rPr>
              <w:t>Unrealised</w:t>
            </w:r>
            <w:proofErr w:type="spellEnd"/>
          </w:p>
        </w:tc>
        <w:tc>
          <w:tcPr>
            <w:tcW w:w="1350" w:type="dxa"/>
            <w:tcBorders>
              <w:left w:val="single" w:sz="6" w:space="0" w:color="auto"/>
              <w:right w:val="single" w:sz="6" w:space="0" w:color="auto"/>
            </w:tcBorders>
          </w:tcPr>
          <w:p w:rsidR="000D56C0" w:rsidRDefault="000D56C0">
            <w:pPr>
              <w:pStyle w:val="TableText"/>
              <w:rPr>
                <w:rFonts w:ascii="Rockwell Light" w:hAnsi="Rockwell Light"/>
                <w:sz w:val="20"/>
              </w:rPr>
            </w:pPr>
            <w:r>
              <w:rPr>
                <w:rFonts w:ascii="Rockwell Light" w:hAnsi="Rockwell Light"/>
                <w:sz w:val="20"/>
              </w:rPr>
              <w:t>27</w:t>
            </w:r>
          </w:p>
          <w:p w:rsidR="000D56C0" w:rsidRDefault="000D56C0">
            <w:pPr>
              <w:pStyle w:val="TableText"/>
              <w:rPr>
                <w:rFonts w:ascii="Rockwell Light" w:hAnsi="Rockwell Light"/>
                <w:sz w:val="20"/>
              </w:rPr>
            </w:pPr>
            <w:r>
              <w:rPr>
                <w:rFonts w:ascii="Rockwell Light" w:hAnsi="Rockwell Light"/>
                <w:sz w:val="20"/>
              </w:rPr>
              <w:t>---------</w:t>
            </w:r>
          </w:p>
          <w:p w:rsidR="000D56C0" w:rsidRDefault="000D56C0">
            <w:pPr>
              <w:pStyle w:val="TableText"/>
              <w:rPr>
                <w:rFonts w:ascii="Rockwell Light" w:hAnsi="Rockwell Light"/>
                <w:sz w:val="20"/>
              </w:rPr>
            </w:pPr>
            <w:r>
              <w:rPr>
                <w:rFonts w:ascii="Rockwell Light" w:hAnsi="Rockwell Light"/>
                <w:sz w:val="20"/>
              </w:rPr>
              <w:t>1,946</w:t>
            </w:r>
          </w:p>
          <w:p w:rsidR="000D56C0" w:rsidRPr="00D6363D" w:rsidRDefault="000D56C0">
            <w:pPr>
              <w:pStyle w:val="TableText"/>
              <w:rPr>
                <w:rFonts w:ascii="Rockwell Light" w:hAnsi="Rockwell Light"/>
                <w:sz w:val="20"/>
              </w:rPr>
            </w:pPr>
            <w:r>
              <w:rPr>
                <w:rFonts w:ascii="Rockwell Light" w:hAnsi="Rockwell Light"/>
                <w:sz w:val="20"/>
              </w:rPr>
              <w:t>=====</w:t>
            </w:r>
          </w:p>
        </w:tc>
        <w:tc>
          <w:tcPr>
            <w:tcW w:w="1440" w:type="dxa"/>
            <w:tcBorders>
              <w:left w:val="single" w:sz="6" w:space="0" w:color="auto"/>
              <w:right w:val="single" w:sz="6" w:space="0" w:color="auto"/>
            </w:tcBorders>
          </w:tcPr>
          <w:p w:rsidR="000D56C0" w:rsidRDefault="000D56C0">
            <w:pPr>
              <w:pStyle w:val="TableText"/>
              <w:rPr>
                <w:rFonts w:ascii="Rockwell Light" w:hAnsi="Rockwell Light"/>
                <w:sz w:val="20"/>
              </w:rPr>
            </w:pPr>
            <w:r>
              <w:rPr>
                <w:rFonts w:ascii="Rockwell Light" w:hAnsi="Rockwell Light"/>
                <w:sz w:val="20"/>
              </w:rPr>
              <w:t>19</w:t>
            </w:r>
          </w:p>
          <w:p w:rsidR="000D56C0" w:rsidRDefault="000D56C0">
            <w:pPr>
              <w:pStyle w:val="TableText"/>
              <w:rPr>
                <w:rFonts w:ascii="Rockwell Light" w:hAnsi="Rockwell Light"/>
                <w:sz w:val="20"/>
              </w:rPr>
            </w:pPr>
            <w:r>
              <w:rPr>
                <w:rFonts w:ascii="Rockwell Light" w:hAnsi="Rockwell Light"/>
                <w:sz w:val="20"/>
              </w:rPr>
              <w:t>---------</w:t>
            </w:r>
          </w:p>
          <w:p w:rsidR="000D56C0" w:rsidRDefault="000D56C0">
            <w:pPr>
              <w:pStyle w:val="TableText"/>
              <w:rPr>
                <w:rFonts w:ascii="Rockwell Light" w:hAnsi="Rockwell Light"/>
                <w:sz w:val="20"/>
              </w:rPr>
            </w:pPr>
            <w:r>
              <w:rPr>
                <w:rFonts w:ascii="Rockwell Light" w:hAnsi="Rockwell Light"/>
                <w:sz w:val="20"/>
              </w:rPr>
              <w:t>1,981</w:t>
            </w:r>
          </w:p>
          <w:p w:rsidR="000D56C0" w:rsidRPr="003C57D6" w:rsidRDefault="000D56C0">
            <w:pPr>
              <w:pStyle w:val="TableText"/>
              <w:rPr>
                <w:rFonts w:ascii="Rockwell Light" w:hAnsi="Rockwell Light"/>
                <w:sz w:val="20"/>
              </w:rPr>
            </w:pPr>
            <w:r>
              <w:rPr>
                <w:rFonts w:ascii="Rockwell Light" w:hAnsi="Rockwell Light"/>
                <w:sz w:val="20"/>
              </w:rPr>
              <w:t>=====</w:t>
            </w:r>
          </w:p>
        </w:tc>
        <w:tc>
          <w:tcPr>
            <w:tcW w:w="270" w:type="dxa"/>
            <w:tcBorders>
              <w:left w:val="single" w:sz="6" w:space="0" w:color="auto"/>
              <w:right w:val="single" w:sz="6" w:space="0" w:color="auto"/>
            </w:tcBorders>
          </w:tcPr>
          <w:p w:rsidR="000D56C0" w:rsidRPr="002B7213" w:rsidRDefault="000D56C0">
            <w:pPr>
              <w:pStyle w:val="DefaultText"/>
              <w:rPr>
                <w:rFonts w:ascii="Rockwell Light" w:hAnsi="Rockwell Light"/>
                <w:i/>
                <w:sz w:val="20"/>
              </w:rPr>
            </w:pPr>
          </w:p>
        </w:tc>
        <w:tc>
          <w:tcPr>
            <w:tcW w:w="1260" w:type="dxa"/>
            <w:tcBorders>
              <w:left w:val="single" w:sz="6" w:space="0" w:color="auto"/>
              <w:right w:val="single" w:sz="6" w:space="0" w:color="auto"/>
            </w:tcBorders>
          </w:tcPr>
          <w:p w:rsidR="000D56C0" w:rsidRDefault="000D56C0" w:rsidP="004632B9">
            <w:pPr>
              <w:pStyle w:val="TableText"/>
              <w:rPr>
                <w:rFonts w:ascii="Rockwell Light" w:hAnsi="Rockwell Light"/>
                <w:sz w:val="20"/>
              </w:rPr>
            </w:pPr>
            <w:r>
              <w:rPr>
                <w:rFonts w:ascii="Rockwell Light" w:hAnsi="Rockwell Light"/>
                <w:sz w:val="20"/>
              </w:rPr>
              <w:t>27</w:t>
            </w:r>
          </w:p>
          <w:p w:rsidR="000D56C0" w:rsidRDefault="000D56C0" w:rsidP="000D56C0">
            <w:pPr>
              <w:pStyle w:val="TableText"/>
              <w:rPr>
                <w:rFonts w:ascii="Rockwell Light" w:hAnsi="Rockwell Light"/>
                <w:sz w:val="20"/>
              </w:rPr>
            </w:pPr>
            <w:r>
              <w:rPr>
                <w:rFonts w:ascii="Rockwell Light" w:hAnsi="Rockwell Light"/>
                <w:sz w:val="20"/>
              </w:rPr>
              <w:t>---------</w:t>
            </w:r>
          </w:p>
          <w:p w:rsidR="000D56C0" w:rsidRDefault="000D56C0" w:rsidP="000D56C0">
            <w:pPr>
              <w:pStyle w:val="TableText"/>
              <w:rPr>
                <w:rFonts w:ascii="Rockwell Light" w:hAnsi="Rockwell Light"/>
                <w:sz w:val="20"/>
              </w:rPr>
            </w:pPr>
            <w:r>
              <w:rPr>
                <w:rFonts w:ascii="Rockwell Light" w:hAnsi="Rockwell Light"/>
                <w:sz w:val="20"/>
              </w:rPr>
              <w:t>1,946</w:t>
            </w:r>
          </w:p>
          <w:p w:rsidR="000D56C0" w:rsidRPr="008A79E4" w:rsidRDefault="000D56C0" w:rsidP="000D56C0">
            <w:pPr>
              <w:pStyle w:val="TableText"/>
              <w:rPr>
                <w:rFonts w:ascii="Rockwell Light" w:hAnsi="Rockwell Light"/>
                <w:sz w:val="20"/>
              </w:rPr>
            </w:pPr>
            <w:r>
              <w:rPr>
                <w:rFonts w:ascii="Rockwell Light" w:hAnsi="Rockwell Light"/>
                <w:sz w:val="20"/>
              </w:rPr>
              <w:t>=====</w:t>
            </w:r>
          </w:p>
        </w:tc>
        <w:tc>
          <w:tcPr>
            <w:tcW w:w="1530" w:type="dxa"/>
            <w:tcBorders>
              <w:left w:val="single" w:sz="6" w:space="0" w:color="auto"/>
              <w:right w:val="single" w:sz="6" w:space="0" w:color="auto"/>
            </w:tcBorders>
          </w:tcPr>
          <w:p w:rsidR="000D56C0" w:rsidRDefault="000D56C0" w:rsidP="002D466C">
            <w:pPr>
              <w:pStyle w:val="TableText"/>
              <w:rPr>
                <w:rFonts w:ascii="Rockwell Light" w:hAnsi="Rockwell Light"/>
                <w:sz w:val="20"/>
              </w:rPr>
            </w:pPr>
            <w:r>
              <w:rPr>
                <w:rFonts w:ascii="Rockwell Light" w:hAnsi="Rockwell Light"/>
                <w:sz w:val="20"/>
              </w:rPr>
              <w:t>19</w:t>
            </w:r>
          </w:p>
          <w:p w:rsidR="000D56C0" w:rsidRDefault="000D56C0" w:rsidP="000D56C0">
            <w:pPr>
              <w:pStyle w:val="TableText"/>
              <w:rPr>
                <w:rFonts w:ascii="Rockwell Light" w:hAnsi="Rockwell Light"/>
                <w:sz w:val="20"/>
              </w:rPr>
            </w:pPr>
            <w:r>
              <w:rPr>
                <w:rFonts w:ascii="Rockwell Light" w:hAnsi="Rockwell Light"/>
                <w:sz w:val="20"/>
              </w:rPr>
              <w:t>---------</w:t>
            </w:r>
          </w:p>
          <w:p w:rsidR="000D56C0" w:rsidRDefault="000D56C0" w:rsidP="000D56C0">
            <w:pPr>
              <w:pStyle w:val="TableText"/>
              <w:rPr>
                <w:rFonts w:ascii="Rockwell Light" w:hAnsi="Rockwell Light"/>
                <w:sz w:val="20"/>
              </w:rPr>
            </w:pPr>
            <w:r>
              <w:rPr>
                <w:rFonts w:ascii="Rockwell Light" w:hAnsi="Rockwell Light"/>
                <w:sz w:val="20"/>
              </w:rPr>
              <w:t>1,981</w:t>
            </w:r>
          </w:p>
          <w:p w:rsidR="000D56C0" w:rsidRPr="003C57D6" w:rsidRDefault="000D56C0" w:rsidP="000D56C0">
            <w:pPr>
              <w:pStyle w:val="TableText"/>
              <w:rPr>
                <w:rFonts w:ascii="Rockwell Light" w:hAnsi="Rockwell Light"/>
                <w:sz w:val="20"/>
              </w:rPr>
            </w:pPr>
            <w:r>
              <w:rPr>
                <w:rFonts w:ascii="Rockwell Light" w:hAnsi="Rockwell Light"/>
                <w:sz w:val="20"/>
              </w:rPr>
              <w:t>=====</w:t>
            </w:r>
          </w:p>
        </w:tc>
      </w:tr>
      <w:tr w:rsidR="004632B9" w:rsidRPr="00BE2DF0">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right w:val="single" w:sz="6" w:space="0" w:color="auto"/>
            </w:tcBorders>
          </w:tcPr>
          <w:p w:rsidR="004632B9" w:rsidRPr="00D6363D" w:rsidRDefault="004632B9">
            <w:pPr>
              <w:pStyle w:val="DefaultText"/>
              <w:rPr>
                <w:rFonts w:ascii="Rockwell Light" w:hAnsi="Rockwell Light"/>
                <w:sz w:val="20"/>
              </w:rPr>
            </w:pPr>
          </w:p>
        </w:tc>
        <w:tc>
          <w:tcPr>
            <w:tcW w:w="1440" w:type="dxa"/>
            <w:tcBorders>
              <w:left w:val="single" w:sz="6" w:space="0" w:color="auto"/>
              <w:right w:val="single" w:sz="6" w:space="0" w:color="auto"/>
            </w:tcBorders>
          </w:tcPr>
          <w:p w:rsidR="004632B9" w:rsidRPr="003C57D6" w:rsidRDefault="004632B9">
            <w:pPr>
              <w:pStyle w:val="DefaultText"/>
              <w:rPr>
                <w:rFonts w:ascii="Rockwell Light" w:hAnsi="Rockwell Light"/>
                <w:sz w:val="20"/>
              </w:rPr>
            </w:pP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4632B9" w:rsidP="004632B9">
            <w:pPr>
              <w:pStyle w:val="DefaultText"/>
              <w:rPr>
                <w:rFonts w:ascii="Rockwell Light" w:hAnsi="Rockwell Light"/>
                <w:sz w:val="20"/>
              </w:rPr>
            </w:pPr>
          </w:p>
        </w:tc>
        <w:tc>
          <w:tcPr>
            <w:tcW w:w="1530" w:type="dxa"/>
            <w:tcBorders>
              <w:left w:val="single" w:sz="6" w:space="0" w:color="auto"/>
              <w:right w:val="single" w:sz="6" w:space="0" w:color="auto"/>
            </w:tcBorders>
          </w:tcPr>
          <w:p w:rsidR="004632B9" w:rsidRPr="003C57D6" w:rsidRDefault="004632B9" w:rsidP="002D466C">
            <w:pPr>
              <w:pStyle w:val="DefaultText"/>
              <w:rPr>
                <w:rFonts w:ascii="Rockwell Light" w:hAnsi="Rockwell Light"/>
                <w:sz w:val="20"/>
              </w:rPr>
            </w:pPr>
          </w:p>
        </w:tc>
      </w:tr>
      <w:tr w:rsidR="004632B9" w:rsidRPr="00BE2DF0" w:rsidTr="00AB7689">
        <w:tc>
          <w:tcPr>
            <w:tcW w:w="4410" w:type="dxa"/>
            <w:tcBorders>
              <w:right w:val="single" w:sz="6" w:space="0" w:color="auto"/>
            </w:tcBorders>
          </w:tcPr>
          <w:p w:rsidR="004632B9" w:rsidRDefault="004632B9">
            <w:pPr>
              <w:pStyle w:val="TableText"/>
              <w:jc w:val="left"/>
              <w:rPr>
                <w:rFonts w:ascii="Rockwell Light" w:hAnsi="Rockwell Light"/>
                <w:sz w:val="20"/>
              </w:rPr>
            </w:pPr>
            <w:r>
              <w:rPr>
                <w:rFonts w:ascii="Rockwell Light" w:hAnsi="Rockwell Light"/>
                <w:sz w:val="20"/>
              </w:rPr>
              <w:t>EARNINGS A UNIT (SEN)</w:t>
            </w:r>
          </w:p>
        </w:tc>
        <w:tc>
          <w:tcPr>
            <w:tcW w:w="1350" w:type="dxa"/>
            <w:tcBorders>
              <w:left w:val="single" w:sz="6" w:space="0" w:color="auto"/>
              <w:right w:val="single" w:sz="6" w:space="0" w:color="auto"/>
            </w:tcBorders>
          </w:tcPr>
          <w:p w:rsidR="004632B9" w:rsidRPr="00D6363D" w:rsidRDefault="00204AB0">
            <w:pPr>
              <w:pStyle w:val="TableText"/>
              <w:ind w:right="24"/>
              <w:rPr>
                <w:rFonts w:ascii="Rockwell Light" w:hAnsi="Rockwell Light"/>
                <w:sz w:val="20"/>
              </w:rPr>
            </w:pPr>
            <w:r>
              <w:rPr>
                <w:rFonts w:ascii="Rockwell Light" w:hAnsi="Rockwell Light"/>
                <w:sz w:val="20"/>
              </w:rPr>
              <w:t>1</w:t>
            </w:r>
            <w:r w:rsidR="00FF1294">
              <w:rPr>
                <w:rFonts w:ascii="Rockwell Light" w:hAnsi="Rockwell Light"/>
                <w:sz w:val="20"/>
              </w:rPr>
              <w:t>.</w:t>
            </w:r>
            <w:r w:rsidR="00013262">
              <w:rPr>
                <w:rFonts w:ascii="Rockwell Light" w:hAnsi="Rockwell Light"/>
                <w:sz w:val="20"/>
              </w:rPr>
              <w:t>95</w:t>
            </w:r>
          </w:p>
        </w:tc>
        <w:tc>
          <w:tcPr>
            <w:tcW w:w="1440" w:type="dxa"/>
            <w:tcBorders>
              <w:left w:val="single" w:sz="6" w:space="0" w:color="auto"/>
              <w:right w:val="single" w:sz="6" w:space="0" w:color="auto"/>
            </w:tcBorders>
          </w:tcPr>
          <w:p w:rsidR="004632B9" w:rsidRPr="003C57D6" w:rsidRDefault="002224A9">
            <w:pPr>
              <w:pStyle w:val="TableText"/>
              <w:ind w:right="24"/>
              <w:rPr>
                <w:rFonts w:ascii="Rockwell Light" w:hAnsi="Rockwell Light"/>
                <w:sz w:val="20"/>
              </w:rPr>
            </w:pPr>
            <w:r>
              <w:rPr>
                <w:rFonts w:ascii="Rockwell Light" w:hAnsi="Rockwell Light"/>
                <w:sz w:val="20"/>
              </w:rPr>
              <w:t xml:space="preserve"> </w:t>
            </w:r>
            <w:r w:rsidR="002679E2">
              <w:rPr>
                <w:rFonts w:ascii="Rockwell Light" w:hAnsi="Rockwell Light"/>
                <w:sz w:val="20"/>
              </w:rPr>
              <w:t>1</w:t>
            </w:r>
            <w:r w:rsidR="001C119E">
              <w:rPr>
                <w:rFonts w:ascii="Rockwell Light" w:hAnsi="Rockwell Light"/>
                <w:sz w:val="20"/>
              </w:rPr>
              <w:t>.</w:t>
            </w:r>
            <w:r w:rsidR="0048057D">
              <w:rPr>
                <w:rFonts w:ascii="Rockwell Light" w:hAnsi="Rockwell Light"/>
                <w:sz w:val="20"/>
              </w:rPr>
              <w:t>98</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right w:val="single" w:sz="6" w:space="0" w:color="auto"/>
            </w:tcBorders>
          </w:tcPr>
          <w:p w:rsidR="004632B9" w:rsidRPr="008A79E4" w:rsidRDefault="00013262" w:rsidP="004632B9">
            <w:pPr>
              <w:pStyle w:val="TableText"/>
              <w:ind w:right="24"/>
              <w:rPr>
                <w:rFonts w:ascii="Rockwell Light" w:hAnsi="Rockwell Light"/>
                <w:sz w:val="20"/>
              </w:rPr>
            </w:pPr>
            <w:r>
              <w:rPr>
                <w:rFonts w:ascii="Rockwell Light" w:hAnsi="Rockwell Light"/>
                <w:sz w:val="20"/>
              </w:rPr>
              <w:t>1</w:t>
            </w:r>
            <w:r w:rsidR="006616E0">
              <w:rPr>
                <w:rFonts w:ascii="Rockwell Light" w:hAnsi="Rockwell Light"/>
                <w:sz w:val="20"/>
              </w:rPr>
              <w:t>.</w:t>
            </w:r>
            <w:r>
              <w:rPr>
                <w:rFonts w:ascii="Rockwell Light" w:hAnsi="Rockwell Light"/>
                <w:sz w:val="20"/>
              </w:rPr>
              <w:t>95</w:t>
            </w:r>
          </w:p>
        </w:tc>
        <w:tc>
          <w:tcPr>
            <w:tcW w:w="1530" w:type="dxa"/>
            <w:tcBorders>
              <w:left w:val="single" w:sz="6" w:space="0" w:color="auto"/>
              <w:right w:val="single" w:sz="6" w:space="0" w:color="auto"/>
            </w:tcBorders>
          </w:tcPr>
          <w:p w:rsidR="004632B9" w:rsidRPr="003C57D6" w:rsidRDefault="002679E2" w:rsidP="002224A9">
            <w:pPr>
              <w:pStyle w:val="TableText"/>
              <w:ind w:right="24"/>
              <w:rPr>
                <w:rFonts w:ascii="Rockwell Light" w:hAnsi="Rockwell Light"/>
                <w:sz w:val="20"/>
              </w:rPr>
            </w:pPr>
            <w:r>
              <w:rPr>
                <w:rFonts w:ascii="Rockwell Light" w:hAnsi="Rockwell Light"/>
                <w:sz w:val="20"/>
              </w:rPr>
              <w:t>1</w:t>
            </w:r>
            <w:r w:rsidR="001C119E">
              <w:rPr>
                <w:rFonts w:ascii="Rockwell Light" w:hAnsi="Rockwell Light"/>
                <w:sz w:val="20"/>
              </w:rPr>
              <w:t>.</w:t>
            </w:r>
            <w:r w:rsidR="0048057D">
              <w:rPr>
                <w:rFonts w:ascii="Rockwell Light" w:hAnsi="Rockwell Light"/>
                <w:sz w:val="20"/>
              </w:rPr>
              <w:t>98</w:t>
            </w:r>
          </w:p>
        </w:tc>
      </w:tr>
      <w:tr w:rsidR="004632B9" w:rsidRPr="00BE2DF0" w:rsidTr="00AB7689">
        <w:tc>
          <w:tcPr>
            <w:tcW w:w="4410" w:type="dxa"/>
            <w:tcBorders>
              <w:right w:val="single" w:sz="6" w:space="0" w:color="auto"/>
            </w:tcBorders>
          </w:tcPr>
          <w:p w:rsidR="004632B9" w:rsidRDefault="004632B9">
            <w:pPr>
              <w:pStyle w:val="DefaultText"/>
              <w:rPr>
                <w:rFonts w:ascii="Rockwell Light" w:hAnsi="Rockwell Light"/>
                <w:sz w:val="20"/>
              </w:rPr>
            </w:pPr>
          </w:p>
        </w:tc>
        <w:tc>
          <w:tcPr>
            <w:tcW w:w="1350" w:type="dxa"/>
            <w:tcBorders>
              <w:left w:val="single" w:sz="6" w:space="0" w:color="auto"/>
              <w:bottom w:val="single" w:sz="4" w:space="0" w:color="auto"/>
              <w:right w:val="single" w:sz="6" w:space="0" w:color="auto"/>
            </w:tcBorders>
          </w:tcPr>
          <w:p w:rsidR="004632B9" w:rsidRPr="00D6363D" w:rsidRDefault="004632B9">
            <w:pPr>
              <w:pStyle w:val="TableText"/>
              <w:rPr>
                <w:rFonts w:ascii="Rockwell Light" w:hAnsi="Rockwell Light"/>
                <w:sz w:val="20"/>
              </w:rPr>
            </w:pPr>
            <w:r w:rsidRPr="00D6363D">
              <w:rPr>
                <w:rFonts w:ascii="Rockwell Light" w:hAnsi="Rockwell Light"/>
                <w:sz w:val="20"/>
              </w:rPr>
              <w:t>====</w:t>
            </w:r>
          </w:p>
        </w:tc>
        <w:tc>
          <w:tcPr>
            <w:tcW w:w="1440" w:type="dxa"/>
            <w:tcBorders>
              <w:left w:val="single" w:sz="6" w:space="0" w:color="auto"/>
              <w:bottom w:val="single" w:sz="4" w:space="0" w:color="auto"/>
              <w:right w:val="single" w:sz="6" w:space="0" w:color="auto"/>
            </w:tcBorders>
          </w:tcPr>
          <w:p w:rsidR="004632B9" w:rsidRPr="003C57D6" w:rsidRDefault="004632B9">
            <w:pPr>
              <w:pStyle w:val="TableText"/>
              <w:rPr>
                <w:rFonts w:ascii="Rockwell Light" w:hAnsi="Rockwell Light"/>
                <w:sz w:val="20"/>
              </w:rPr>
            </w:pPr>
            <w:r w:rsidRPr="003C57D6">
              <w:rPr>
                <w:rFonts w:ascii="Rockwell Light" w:hAnsi="Rockwell Light"/>
                <w:sz w:val="20"/>
              </w:rPr>
              <w:t>====</w:t>
            </w:r>
          </w:p>
        </w:tc>
        <w:tc>
          <w:tcPr>
            <w:tcW w:w="270" w:type="dxa"/>
            <w:tcBorders>
              <w:left w:val="single" w:sz="6" w:space="0" w:color="auto"/>
              <w:right w:val="single" w:sz="6" w:space="0" w:color="auto"/>
            </w:tcBorders>
          </w:tcPr>
          <w:p w:rsidR="004632B9" w:rsidRPr="002B7213" w:rsidRDefault="004632B9">
            <w:pPr>
              <w:pStyle w:val="DefaultText"/>
              <w:rPr>
                <w:rFonts w:ascii="Rockwell Light" w:hAnsi="Rockwell Light"/>
                <w:i/>
                <w:sz w:val="20"/>
              </w:rPr>
            </w:pPr>
          </w:p>
        </w:tc>
        <w:tc>
          <w:tcPr>
            <w:tcW w:w="1260" w:type="dxa"/>
            <w:tcBorders>
              <w:left w:val="single" w:sz="6" w:space="0" w:color="auto"/>
              <w:bottom w:val="single" w:sz="4" w:space="0" w:color="auto"/>
              <w:right w:val="single" w:sz="6" w:space="0" w:color="auto"/>
            </w:tcBorders>
          </w:tcPr>
          <w:p w:rsidR="004632B9" w:rsidRPr="008A79E4" w:rsidRDefault="004632B9" w:rsidP="004632B9">
            <w:pPr>
              <w:pStyle w:val="TableText"/>
              <w:rPr>
                <w:rFonts w:ascii="Rockwell Light" w:hAnsi="Rockwell Light"/>
                <w:sz w:val="20"/>
              </w:rPr>
            </w:pPr>
            <w:r w:rsidRPr="008A79E4">
              <w:rPr>
                <w:rFonts w:ascii="Rockwell Light" w:hAnsi="Rockwell Light"/>
                <w:sz w:val="20"/>
              </w:rPr>
              <w:t>====</w:t>
            </w:r>
          </w:p>
        </w:tc>
        <w:tc>
          <w:tcPr>
            <w:tcW w:w="1530" w:type="dxa"/>
            <w:tcBorders>
              <w:left w:val="single" w:sz="6" w:space="0" w:color="auto"/>
              <w:bottom w:val="single" w:sz="4" w:space="0" w:color="auto"/>
              <w:right w:val="single" w:sz="6" w:space="0" w:color="auto"/>
            </w:tcBorders>
          </w:tcPr>
          <w:p w:rsidR="004632B9" w:rsidRPr="003C57D6" w:rsidRDefault="004632B9" w:rsidP="002D466C">
            <w:pPr>
              <w:pStyle w:val="TableText"/>
              <w:rPr>
                <w:rFonts w:ascii="Rockwell Light" w:hAnsi="Rockwell Light"/>
                <w:sz w:val="20"/>
              </w:rPr>
            </w:pPr>
            <w:r w:rsidRPr="003C57D6">
              <w:rPr>
                <w:rFonts w:ascii="Rockwell Light" w:hAnsi="Rockwell Light"/>
                <w:sz w:val="20"/>
              </w:rPr>
              <w:t>====</w:t>
            </w:r>
          </w:p>
        </w:tc>
      </w:tr>
    </w:tbl>
    <w:p w:rsidR="009D2D15" w:rsidRDefault="009D2D15">
      <w:pPr>
        <w:pStyle w:val="DefaultText"/>
        <w:jc w:val="center"/>
        <w:rPr>
          <w:rFonts w:ascii="Rockwell Light" w:hAnsi="Rockwell Light"/>
        </w:rPr>
      </w:pPr>
    </w:p>
    <w:p w:rsidR="00E97911" w:rsidRDefault="00E97911" w:rsidP="002C7C0D">
      <w:pPr>
        <w:pStyle w:val="DefaultText"/>
        <w:rPr>
          <w:rFonts w:ascii="Rockwell Light" w:hAnsi="Rockwell Light"/>
        </w:rPr>
      </w:pPr>
    </w:p>
    <w:p w:rsidR="0004443B" w:rsidRDefault="0004443B" w:rsidP="00AB7689">
      <w:pPr>
        <w:pStyle w:val="DefaultText"/>
        <w:rPr>
          <w:rFonts w:ascii="Rockwell Light" w:hAnsi="Rockwell Light"/>
        </w:rPr>
      </w:pPr>
    </w:p>
    <w:p w:rsidR="0004443B" w:rsidRDefault="0004443B">
      <w:pPr>
        <w:pStyle w:val="DefaultText"/>
        <w:jc w:val="center"/>
        <w:rPr>
          <w:rFonts w:ascii="Rockwell Light" w:hAnsi="Rockwell Light"/>
        </w:rPr>
      </w:pPr>
    </w:p>
    <w:p w:rsidR="009D2D15" w:rsidRDefault="009D2D15" w:rsidP="0089550F">
      <w:pPr>
        <w:pStyle w:val="DefaultText"/>
        <w:jc w:val="both"/>
        <w:rPr>
          <w:rFonts w:ascii="Rockwell Light" w:hAnsi="Rockwell Light"/>
          <w:sz w:val="22"/>
        </w:rPr>
      </w:pPr>
      <w:r>
        <w:rPr>
          <w:rFonts w:ascii="Rockwell Light" w:hAnsi="Rockwell Light"/>
          <w:sz w:val="22"/>
        </w:rPr>
        <w:t>(The Condensed Income Statement should be read in conjunction with the Annual Financial Report for   the year ended December 31, 200</w:t>
      </w:r>
      <w:r w:rsidR="001E3790">
        <w:rPr>
          <w:rFonts w:ascii="Rockwell Light" w:hAnsi="Rockwell Light"/>
          <w:sz w:val="22"/>
        </w:rPr>
        <w:t>9</w:t>
      </w:r>
      <w:r>
        <w:rPr>
          <w:rFonts w:ascii="Rockwell Light" w:hAnsi="Rockwell Light"/>
          <w:sz w:val="22"/>
        </w:rPr>
        <w:t>).</w:t>
      </w:r>
    </w:p>
    <w:p w:rsidR="009D2D15" w:rsidRDefault="009D2D15">
      <w:pPr>
        <w:pStyle w:val="DefaultText"/>
        <w:jc w:val="center"/>
        <w:rPr>
          <w:rFonts w:ascii="Rockwell Light" w:hAnsi="Rockwell Light"/>
        </w:rPr>
      </w:pPr>
    </w:p>
    <w:p w:rsidR="00896115" w:rsidRDefault="00896115">
      <w:pPr>
        <w:pStyle w:val="DefaultText"/>
        <w:jc w:val="center"/>
        <w:rPr>
          <w:rFonts w:ascii="Rockwell Light" w:hAnsi="Rockwell Light"/>
        </w:rPr>
      </w:pPr>
    </w:p>
    <w:p w:rsidR="0095474A" w:rsidRDefault="0095474A" w:rsidP="0095474A">
      <w:pPr>
        <w:pStyle w:val="DefaultText"/>
        <w:jc w:val="center"/>
        <w:rPr>
          <w:rFonts w:ascii="Rockwell Light" w:hAnsi="Rockwell Light"/>
          <w:u w:val="single"/>
        </w:rPr>
      </w:pPr>
      <w:r>
        <w:rPr>
          <w:rFonts w:ascii="Rockwell Light" w:hAnsi="Rockwell Light"/>
          <w:u w:val="single"/>
        </w:rPr>
        <w:lastRenderedPageBreak/>
        <w:t>AMANAH HARTA TANAH PNB</w:t>
      </w:r>
    </w:p>
    <w:p w:rsidR="0095474A" w:rsidRDefault="0095474A" w:rsidP="00291C7E">
      <w:pPr>
        <w:pStyle w:val="DefaultText"/>
        <w:jc w:val="center"/>
        <w:rPr>
          <w:rFonts w:ascii="Rockwell Light" w:hAnsi="Rockwell Light"/>
        </w:rPr>
      </w:pPr>
    </w:p>
    <w:p w:rsidR="0095474A" w:rsidRDefault="00AB7689" w:rsidP="00291C7E">
      <w:pPr>
        <w:pStyle w:val="DefaultText"/>
        <w:jc w:val="center"/>
        <w:rPr>
          <w:rFonts w:ascii="Rockwell Light" w:hAnsi="Rockwell Light"/>
        </w:rPr>
      </w:pPr>
      <w:r>
        <w:rPr>
          <w:rFonts w:ascii="Rockwell Light" w:hAnsi="Rockwell Light"/>
        </w:rPr>
        <w:t xml:space="preserve">UNAUDITED </w:t>
      </w:r>
      <w:r w:rsidR="0054761A">
        <w:rPr>
          <w:rFonts w:ascii="Rockwell Light" w:hAnsi="Rockwell Light"/>
        </w:rPr>
        <w:t>CONDENSED</w:t>
      </w:r>
      <w:r>
        <w:rPr>
          <w:rFonts w:ascii="Rockwell Light" w:hAnsi="Rockwell Light"/>
        </w:rPr>
        <w:t xml:space="preserve"> </w:t>
      </w:r>
      <w:r w:rsidR="0054761A">
        <w:rPr>
          <w:rFonts w:ascii="Rockwell Light" w:hAnsi="Rockwell Light"/>
        </w:rPr>
        <w:t xml:space="preserve">STATEMENT OF CHANGES </w:t>
      </w:r>
    </w:p>
    <w:p w:rsidR="0054761A" w:rsidRPr="0095474A" w:rsidRDefault="0054761A" w:rsidP="00016F22">
      <w:pPr>
        <w:pStyle w:val="DefaultText"/>
        <w:jc w:val="center"/>
        <w:rPr>
          <w:rFonts w:ascii="Rockwell Light" w:hAnsi="Rockwell Light"/>
          <w:u w:val="single"/>
        </w:rPr>
      </w:pPr>
      <w:r w:rsidRPr="0095474A">
        <w:rPr>
          <w:rFonts w:ascii="Rockwell Light" w:hAnsi="Rockwell Light"/>
          <w:u w:val="single"/>
        </w:rPr>
        <w:t>IN NET ASSET VALUE</w:t>
      </w:r>
      <w:r w:rsidR="0095474A" w:rsidRPr="0095474A">
        <w:rPr>
          <w:rFonts w:ascii="Rockwell Light" w:hAnsi="Rockwell Light"/>
          <w:u w:val="single"/>
        </w:rPr>
        <w:t xml:space="preserve"> </w:t>
      </w:r>
      <w:r w:rsidRPr="0095474A">
        <w:rPr>
          <w:rFonts w:ascii="Rockwell Light" w:hAnsi="Rockwell Light"/>
          <w:u w:val="single"/>
        </w:rPr>
        <w:t xml:space="preserve">FOR THE QUARTER ENDED </w:t>
      </w:r>
      <w:r w:rsidR="009C2F31" w:rsidRPr="0095474A">
        <w:rPr>
          <w:rFonts w:ascii="Rockwell Light" w:hAnsi="Rockwell Light"/>
          <w:u w:val="single"/>
        </w:rPr>
        <w:t>MARCH</w:t>
      </w:r>
      <w:r w:rsidR="00E80E48" w:rsidRPr="0095474A">
        <w:rPr>
          <w:rFonts w:ascii="Rockwell Light" w:hAnsi="Rockwell Light"/>
          <w:u w:val="single"/>
        </w:rPr>
        <w:t xml:space="preserve"> </w:t>
      </w:r>
      <w:r w:rsidRPr="0095474A">
        <w:rPr>
          <w:rFonts w:ascii="Rockwell Light" w:hAnsi="Rockwell Light"/>
          <w:u w:val="single"/>
        </w:rPr>
        <w:t>3</w:t>
      </w:r>
      <w:r w:rsidR="00975BB1" w:rsidRPr="0095474A">
        <w:rPr>
          <w:rFonts w:ascii="Rockwell Light" w:hAnsi="Rockwell Light"/>
          <w:u w:val="single"/>
        </w:rPr>
        <w:t>1</w:t>
      </w:r>
      <w:r w:rsidRPr="0095474A">
        <w:rPr>
          <w:rFonts w:ascii="Rockwell Light" w:hAnsi="Rockwell Light"/>
          <w:u w:val="single"/>
        </w:rPr>
        <w:t>, 20</w:t>
      </w:r>
      <w:r w:rsidR="009C2F31" w:rsidRPr="0095474A">
        <w:rPr>
          <w:rFonts w:ascii="Rockwell Light" w:hAnsi="Rockwell Light"/>
          <w:u w:val="single"/>
        </w:rPr>
        <w:t>10</w:t>
      </w:r>
    </w:p>
    <w:tbl>
      <w:tblPr>
        <w:tblW w:w="9295" w:type="dxa"/>
        <w:tblLayout w:type="fixed"/>
        <w:tblCellMar>
          <w:left w:w="115" w:type="dxa"/>
          <w:right w:w="115" w:type="dxa"/>
        </w:tblCellMar>
        <w:tblLook w:val="0000"/>
      </w:tblPr>
      <w:tblGrid>
        <w:gridCol w:w="3895"/>
        <w:gridCol w:w="1800"/>
        <w:gridCol w:w="1800"/>
        <w:gridCol w:w="1800"/>
      </w:tblGrid>
      <w:tr w:rsidR="00704C1D" w:rsidTr="00704C1D">
        <w:trPr>
          <w:trHeight w:val="576"/>
        </w:trPr>
        <w:tc>
          <w:tcPr>
            <w:tcW w:w="3895" w:type="dxa"/>
          </w:tcPr>
          <w:p w:rsidR="00704C1D" w:rsidRDefault="00704C1D">
            <w:pPr>
              <w:pStyle w:val="DefaultText"/>
              <w:rPr>
                <w:rFonts w:ascii="Rockwell Light" w:hAnsi="Rockwell Light"/>
                <w:sz w:val="22"/>
              </w:rPr>
            </w:pPr>
            <w:r>
              <w:rPr>
                <w:rFonts w:ascii="Rockwell Light" w:hAnsi="Rockwell Light"/>
              </w:rPr>
              <w:t xml:space="preserve"> </w:t>
            </w:r>
          </w:p>
        </w:tc>
        <w:tc>
          <w:tcPr>
            <w:tcW w:w="1800" w:type="dxa"/>
          </w:tcPr>
          <w:p w:rsidR="00704C1D" w:rsidRDefault="00704C1D">
            <w:pPr>
              <w:pStyle w:val="DefaultText"/>
              <w:jc w:val="center"/>
              <w:rPr>
                <w:rFonts w:ascii="Rockwell Light" w:hAnsi="Rockwell Light"/>
                <w:sz w:val="22"/>
              </w:rPr>
            </w:pPr>
          </w:p>
          <w:p w:rsidR="00704C1D" w:rsidRDefault="00704C1D">
            <w:pPr>
              <w:pStyle w:val="DefaultText"/>
              <w:jc w:val="center"/>
              <w:rPr>
                <w:rFonts w:ascii="Rockwell Light" w:hAnsi="Rockwell Light"/>
                <w:sz w:val="22"/>
              </w:rPr>
            </w:pPr>
          </w:p>
          <w:p w:rsidR="00704C1D" w:rsidRDefault="00704C1D">
            <w:pPr>
              <w:pStyle w:val="DefaultText"/>
              <w:jc w:val="center"/>
              <w:rPr>
                <w:rFonts w:ascii="Rockwell Light" w:hAnsi="Rockwell Light"/>
                <w:sz w:val="22"/>
              </w:rPr>
            </w:pPr>
            <w:proofErr w:type="spellStart"/>
            <w:r>
              <w:rPr>
                <w:rFonts w:ascii="Rockwell Light" w:hAnsi="Rockwell Light"/>
                <w:sz w:val="22"/>
              </w:rPr>
              <w:t>Unitholders</w:t>
            </w:r>
            <w:proofErr w:type="spellEnd"/>
          </w:p>
          <w:p w:rsidR="00704C1D" w:rsidRDefault="00704C1D">
            <w:pPr>
              <w:pStyle w:val="DefaultText"/>
              <w:rPr>
                <w:rFonts w:ascii="Rockwell Light" w:hAnsi="Rockwell Light"/>
                <w:sz w:val="22"/>
                <w:u w:val="single"/>
              </w:rPr>
            </w:pPr>
            <w:r>
              <w:rPr>
                <w:rFonts w:ascii="Rockwell Light" w:hAnsi="Rockwell Light"/>
                <w:sz w:val="22"/>
              </w:rPr>
              <w:t xml:space="preserve">  </w:t>
            </w:r>
            <w:r>
              <w:rPr>
                <w:rFonts w:ascii="Rockwell Light" w:hAnsi="Rockwell Light"/>
                <w:sz w:val="22"/>
                <w:u w:val="single"/>
              </w:rPr>
              <w:t xml:space="preserve">   Capital     </w:t>
            </w:r>
          </w:p>
          <w:p w:rsidR="00704C1D" w:rsidRDefault="00704C1D">
            <w:pPr>
              <w:pStyle w:val="DefaultText"/>
              <w:jc w:val="center"/>
              <w:rPr>
                <w:rFonts w:ascii="Rockwell Light" w:hAnsi="Rockwell Light"/>
                <w:sz w:val="22"/>
              </w:rPr>
            </w:pPr>
            <w:r>
              <w:rPr>
                <w:rFonts w:ascii="Rockwell Light" w:hAnsi="Rockwell Light"/>
                <w:sz w:val="22"/>
              </w:rPr>
              <w:t>(RM’000)</w:t>
            </w:r>
          </w:p>
        </w:tc>
        <w:tc>
          <w:tcPr>
            <w:tcW w:w="1800" w:type="dxa"/>
          </w:tcPr>
          <w:p w:rsidR="00704C1D" w:rsidRDefault="00704C1D">
            <w:pPr>
              <w:pStyle w:val="DefaultText"/>
              <w:ind w:left="-115" w:right="-115"/>
              <w:jc w:val="center"/>
              <w:rPr>
                <w:rFonts w:ascii="Rockwell Light" w:hAnsi="Rockwell Light"/>
                <w:sz w:val="22"/>
              </w:rPr>
            </w:pPr>
          </w:p>
          <w:p w:rsidR="00704C1D" w:rsidRDefault="00704C1D">
            <w:pPr>
              <w:pStyle w:val="DefaultText"/>
              <w:ind w:left="-115" w:right="-115"/>
              <w:jc w:val="center"/>
              <w:rPr>
                <w:rFonts w:ascii="Rockwell Light" w:hAnsi="Rockwell Light"/>
                <w:sz w:val="22"/>
              </w:rPr>
            </w:pPr>
          </w:p>
          <w:p w:rsidR="00704C1D" w:rsidRDefault="00704C1D">
            <w:pPr>
              <w:pStyle w:val="DefaultText"/>
              <w:ind w:left="-115" w:right="-115"/>
              <w:jc w:val="center"/>
              <w:rPr>
                <w:rFonts w:ascii="Rockwell Light" w:hAnsi="Rockwell Light"/>
                <w:sz w:val="22"/>
              </w:rPr>
            </w:pPr>
            <w:r>
              <w:rPr>
                <w:rFonts w:ascii="Rockwell Light" w:hAnsi="Rockwell Light"/>
                <w:sz w:val="22"/>
              </w:rPr>
              <w:t>Accumulated</w:t>
            </w:r>
          </w:p>
          <w:p w:rsidR="00704C1D" w:rsidRDefault="00704C1D">
            <w:pPr>
              <w:pStyle w:val="DefaultText"/>
              <w:ind w:left="-115" w:right="-115"/>
              <w:rPr>
                <w:rFonts w:ascii="Rockwell Light" w:hAnsi="Rockwell Light"/>
                <w:sz w:val="22"/>
                <w:u w:val="single"/>
              </w:rPr>
            </w:pPr>
            <w:r>
              <w:rPr>
                <w:rFonts w:ascii="Rockwell Light" w:hAnsi="Rockwell Light"/>
                <w:sz w:val="22"/>
              </w:rPr>
              <w:t xml:space="preserve">  </w:t>
            </w:r>
            <w:r>
              <w:rPr>
                <w:rFonts w:ascii="Rockwell Light" w:hAnsi="Rockwell Light"/>
                <w:sz w:val="22"/>
                <w:u w:val="single"/>
              </w:rPr>
              <w:t xml:space="preserve">     Income      </w:t>
            </w:r>
          </w:p>
          <w:p w:rsidR="00704C1D" w:rsidRDefault="00704C1D">
            <w:pPr>
              <w:pStyle w:val="DefaultText"/>
              <w:ind w:left="-115" w:right="-115"/>
              <w:jc w:val="center"/>
              <w:rPr>
                <w:rFonts w:ascii="Rockwell Light" w:hAnsi="Rockwell Light"/>
                <w:sz w:val="22"/>
                <w:u w:val="single"/>
              </w:rPr>
            </w:pPr>
            <w:r>
              <w:rPr>
                <w:rFonts w:ascii="Rockwell Light" w:hAnsi="Rockwell Light"/>
                <w:sz w:val="22"/>
              </w:rPr>
              <w:t>(RM’000)</w:t>
            </w:r>
          </w:p>
        </w:tc>
        <w:tc>
          <w:tcPr>
            <w:tcW w:w="1800" w:type="dxa"/>
          </w:tcPr>
          <w:p w:rsidR="00704C1D" w:rsidRDefault="00704C1D">
            <w:pPr>
              <w:pStyle w:val="DefaultText"/>
              <w:ind w:left="-115" w:right="-115"/>
              <w:jc w:val="center"/>
              <w:rPr>
                <w:rFonts w:ascii="Rockwell Light" w:hAnsi="Rockwell Light"/>
                <w:sz w:val="22"/>
              </w:rPr>
            </w:pPr>
          </w:p>
          <w:p w:rsidR="00704C1D" w:rsidRDefault="00704C1D">
            <w:pPr>
              <w:pStyle w:val="DefaultText"/>
              <w:ind w:left="-115" w:right="-115"/>
              <w:jc w:val="center"/>
              <w:rPr>
                <w:rFonts w:ascii="Rockwell Light" w:hAnsi="Rockwell Light"/>
                <w:sz w:val="22"/>
              </w:rPr>
            </w:pPr>
            <w:r>
              <w:rPr>
                <w:rFonts w:ascii="Rockwell Light" w:hAnsi="Rockwell Light"/>
                <w:sz w:val="22"/>
              </w:rPr>
              <w:t>Total</w:t>
            </w:r>
          </w:p>
          <w:p w:rsidR="00704C1D" w:rsidRDefault="00704C1D">
            <w:pPr>
              <w:pStyle w:val="DefaultText"/>
              <w:ind w:left="-115" w:right="-115"/>
              <w:jc w:val="center"/>
              <w:rPr>
                <w:rFonts w:ascii="Rockwell Light" w:hAnsi="Rockwell Light"/>
                <w:sz w:val="22"/>
              </w:rPr>
            </w:pPr>
            <w:proofErr w:type="spellStart"/>
            <w:r>
              <w:rPr>
                <w:rFonts w:ascii="Rockwell Light" w:hAnsi="Rockwell Light"/>
                <w:sz w:val="22"/>
              </w:rPr>
              <w:t>Unitholders</w:t>
            </w:r>
            <w:proofErr w:type="spellEnd"/>
            <w:r>
              <w:rPr>
                <w:rFonts w:ascii="Rockwell Light" w:hAnsi="Rockwell Light"/>
                <w:sz w:val="22"/>
              </w:rPr>
              <w:t>’</w:t>
            </w:r>
          </w:p>
          <w:p w:rsidR="00704C1D" w:rsidRDefault="00704C1D">
            <w:pPr>
              <w:pStyle w:val="DefaultText"/>
              <w:ind w:left="-115" w:right="-115"/>
              <w:jc w:val="both"/>
              <w:rPr>
                <w:rFonts w:ascii="Rockwell Light" w:hAnsi="Rockwell Light"/>
                <w:sz w:val="22"/>
                <w:u w:val="single"/>
              </w:rPr>
            </w:pPr>
            <w:r>
              <w:rPr>
                <w:rFonts w:ascii="Rockwell Light" w:hAnsi="Rockwell Light"/>
                <w:sz w:val="22"/>
              </w:rPr>
              <w:t xml:space="preserve">   </w:t>
            </w:r>
            <w:r>
              <w:rPr>
                <w:rFonts w:ascii="Rockwell Light" w:hAnsi="Rockwell Light"/>
                <w:sz w:val="22"/>
                <w:u w:val="single"/>
              </w:rPr>
              <w:t xml:space="preserve">      Fund      </w:t>
            </w:r>
          </w:p>
          <w:p w:rsidR="00704C1D" w:rsidRDefault="00704C1D">
            <w:pPr>
              <w:pStyle w:val="DefaultText"/>
              <w:ind w:right="-115"/>
              <w:jc w:val="center"/>
              <w:rPr>
                <w:rFonts w:ascii="Rockwell Light" w:hAnsi="Rockwell Light"/>
                <w:sz w:val="22"/>
              </w:rPr>
            </w:pPr>
            <w:r>
              <w:rPr>
                <w:rFonts w:ascii="Rockwell Light" w:hAnsi="Rockwell Light"/>
                <w:sz w:val="22"/>
              </w:rPr>
              <w:t>(RM’000)</w:t>
            </w:r>
          </w:p>
        </w:tc>
      </w:tr>
      <w:tr w:rsidR="00704C1D" w:rsidTr="00704C1D">
        <w:trPr>
          <w:trHeight w:val="333"/>
        </w:trPr>
        <w:tc>
          <w:tcPr>
            <w:tcW w:w="3895" w:type="dxa"/>
          </w:tcPr>
          <w:p w:rsidR="00704C1D" w:rsidRDefault="002679E2">
            <w:pPr>
              <w:pStyle w:val="DefaultText"/>
              <w:rPr>
                <w:rFonts w:ascii="Rockwell Light" w:hAnsi="Rockwell Light"/>
                <w:sz w:val="22"/>
              </w:rPr>
            </w:pPr>
            <w:r>
              <w:rPr>
                <w:rFonts w:ascii="Rockwell Light" w:hAnsi="Rockwell Light"/>
                <w:sz w:val="22"/>
              </w:rPr>
              <w:t>3</w:t>
            </w:r>
            <w:r w:rsidR="002E5580">
              <w:rPr>
                <w:rFonts w:ascii="Rockwell Light" w:hAnsi="Rockwell Light"/>
                <w:sz w:val="22"/>
              </w:rPr>
              <w:t>-</w:t>
            </w:r>
            <w:r w:rsidR="00704C1D" w:rsidRPr="00C17002">
              <w:rPr>
                <w:rFonts w:ascii="Rockwell Light" w:hAnsi="Rockwell Light"/>
                <w:sz w:val="22"/>
              </w:rPr>
              <w:t xml:space="preserve">Month </w:t>
            </w:r>
            <w:r w:rsidR="00704C1D">
              <w:rPr>
                <w:rFonts w:ascii="Rockwell Light" w:hAnsi="Rockwell Light"/>
                <w:sz w:val="22"/>
              </w:rPr>
              <w:t>Quarter</w:t>
            </w:r>
          </w:p>
          <w:p w:rsidR="00704C1D" w:rsidRDefault="00704C1D" w:rsidP="001E3790">
            <w:pPr>
              <w:pStyle w:val="DefaultText"/>
              <w:rPr>
                <w:rFonts w:ascii="Rockwell Light" w:hAnsi="Rockwell Light"/>
                <w:sz w:val="22"/>
                <w:u w:val="single"/>
              </w:rPr>
            </w:pPr>
            <w:r w:rsidRPr="00C17002">
              <w:rPr>
                <w:rFonts w:ascii="Rockwell Light" w:hAnsi="Rockwell Light"/>
                <w:sz w:val="22"/>
                <w:u w:val="single"/>
              </w:rPr>
              <w:t xml:space="preserve">Ended </w:t>
            </w:r>
            <w:r w:rsidR="001E3790">
              <w:rPr>
                <w:rFonts w:ascii="Rockwell Light" w:hAnsi="Rockwell Light"/>
                <w:sz w:val="22"/>
                <w:u w:val="single"/>
              </w:rPr>
              <w:t>March</w:t>
            </w:r>
            <w:r>
              <w:rPr>
                <w:rFonts w:ascii="Rockwell Light" w:hAnsi="Rockwell Light"/>
                <w:sz w:val="22"/>
                <w:u w:val="single"/>
              </w:rPr>
              <w:t xml:space="preserve"> 3</w:t>
            </w:r>
            <w:r w:rsidR="00EE4E82">
              <w:rPr>
                <w:rFonts w:ascii="Rockwell Light" w:hAnsi="Rockwell Light"/>
                <w:sz w:val="22"/>
                <w:u w:val="single"/>
              </w:rPr>
              <w:t>1</w:t>
            </w:r>
            <w:r>
              <w:rPr>
                <w:rFonts w:ascii="Rockwell Light" w:hAnsi="Rockwell Light"/>
                <w:sz w:val="22"/>
                <w:u w:val="single"/>
              </w:rPr>
              <w:t>, 20</w:t>
            </w:r>
            <w:r w:rsidR="001E3790">
              <w:rPr>
                <w:rFonts w:ascii="Rockwell Light" w:hAnsi="Rockwell Light"/>
                <w:sz w:val="22"/>
                <w:u w:val="single"/>
              </w:rPr>
              <w:t>10</w:t>
            </w:r>
          </w:p>
        </w:tc>
        <w:tc>
          <w:tcPr>
            <w:tcW w:w="1800" w:type="dxa"/>
          </w:tcPr>
          <w:p w:rsidR="00704C1D" w:rsidRDefault="00704C1D">
            <w:pPr>
              <w:pStyle w:val="DefaultText"/>
              <w:jc w:val="center"/>
              <w:rPr>
                <w:rFonts w:ascii="Rockwell Light" w:hAnsi="Rockwell Light"/>
                <w:sz w:val="22"/>
              </w:rPr>
            </w:pPr>
          </w:p>
        </w:tc>
        <w:tc>
          <w:tcPr>
            <w:tcW w:w="1800" w:type="dxa"/>
          </w:tcPr>
          <w:p w:rsidR="00704C1D" w:rsidRDefault="00704C1D">
            <w:pPr>
              <w:pStyle w:val="DefaultText"/>
              <w:ind w:left="-115" w:right="-115"/>
              <w:jc w:val="center"/>
              <w:rPr>
                <w:rFonts w:ascii="Rockwell Light" w:hAnsi="Rockwell Light"/>
                <w:sz w:val="22"/>
              </w:rPr>
            </w:pPr>
          </w:p>
        </w:tc>
        <w:tc>
          <w:tcPr>
            <w:tcW w:w="1800" w:type="dxa"/>
          </w:tcPr>
          <w:p w:rsidR="00704C1D" w:rsidRDefault="00704C1D">
            <w:pPr>
              <w:pStyle w:val="DefaultText"/>
              <w:ind w:left="-115" w:right="-115"/>
              <w:jc w:val="center"/>
              <w:rPr>
                <w:rFonts w:ascii="Rockwell Light" w:hAnsi="Rockwell Light"/>
                <w:sz w:val="22"/>
              </w:rPr>
            </w:pPr>
          </w:p>
        </w:tc>
      </w:tr>
      <w:tr w:rsidR="00704C1D" w:rsidRPr="002B7213" w:rsidTr="00704C1D">
        <w:trPr>
          <w:trHeight w:val="576"/>
        </w:trPr>
        <w:tc>
          <w:tcPr>
            <w:tcW w:w="3895" w:type="dxa"/>
          </w:tcPr>
          <w:p w:rsidR="00704C1D" w:rsidRPr="003A1655" w:rsidRDefault="00704C1D">
            <w:pPr>
              <w:pStyle w:val="DefaultText"/>
              <w:rPr>
                <w:rFonts w:ascii="Rockwell Light" w:hAnsi="Rockwell Light"/>
                <w:sz w:val="22"/>
              </w:rPr>
            </w:pPr>
          </w:p>
          <w:p w:rsidR="00704C1D" w:rsidRDefault="00704C1D">
            <w:pPr>
              <w:pStyle w:val="DefaultText"/>
              <w:rPr>
                <w:rFonts w:ascii="Rockwell Light" w:hAnsi="Rockwell Light"/>
                <w:sz w:val="22"/>
              </w:rPr>
            </w:pPr>
            <w:r w:rsidRPr="003A1655">
              <w:rPr>
                <w:rFonts w:ascii="Rockwell Light" w:hAnsi="Rockwell Light"/>
                <w:sz w:val="22"/>
              </w:rPr>
              <w:t>At January 1, 20</w:t>
            </w:r>
            <w:r w:rsidR="001E3790">
              <w:rPr>
                <w:rFonts w:ascii="Rockwell Light" w:hAnsi="Rockwell Light"/>
                <w:sz w:val="22"/>
              </w:rPr>
              <w:t>10</w:t>
            </w:r>
          </w:p>
          <w:p w:rsidR="00704C1D" w:rsidRDefault="00704C1D">
            <w:pPr>
              <w:pStyle w:val="DefaultText"/>
              <w:rPr>
                <w:rFonts w:ascii="Rockwell Light" w:hAnsi="Rockwell Light"/>
                <w:sz w:val="22"/>
              </w:rPr>
            </w:pPr>
          </w:p>
          <w:p w:rsidR="00704C1D" w:rsidRDefault="00704C1D">
            <w:pPr>
              <w:pStyle w:val="DefaultText"/>
              <w:rPr>
                <w:rFonts w:ascii="Rockwell Light" w:hAnsi="Rockwell Light"/>
                <w:sz w:val="22"/>
              </w:rPr>
            </w:pPr>
            <w:r>
              <w:rPr>
                <w:rFonts w:ascii="Rockwell Light" w:hAnsi="Rockwell Light"/>
                <w:sz w:val="22"/>
              </w:rPr>
              <w:t>Net income for the period</w:t>
            </w:r>
          </w:p>
          <w:p w:rsidR="00704C1D" w:rsidRDefault="00704C1D">
            <w:pPr>
              <w:pStyle w:val="DefaultText"/>
              <w:rPr>
                <w:rFonts w:ascii="Rockwell Light" w:hAnsi="Rockwell Light"/>
                <w:sz w:val="22"/>
              </w:rPr>
            </w:pPr>
          </w:p>
          <w:p w:rsidR="00704C1D" w:rsidRDefault="00704C1D">
            <w:pPr>
              <w:pStyle w:val="DefaultText"/>
              <w:rPr>
                <w:rFonts w:ascii="Rockwell Light" w:hAnsi="Rockwell Light"/>
                <w:sz w:val="22"/>
              </w:rPr>
            </w:pPr>
            <w:r>
              <w:rPr>
                <w:rFonts w:ascii="Rockwell Light" w:hAnsi="Rockwell Light"/>
                <w:sz w:val="22"/>
              </w:rPr>
              <w:t>Income distribution during the period:</w:t>
            </w:r>
          </w:p>
          <w:p w:rsidR="00704C1D" w:rsidRDefault="00704C1D">
            <w:pPr>
              <w:pStyle w:val="DefaultText"/>
              <w:rPr>
                <w:rFonts w:ascii="Rockwell Light" w:hAnsi="Rockwell Light"/>
                <w:sz w:val="22"/>
              </w:rPr>
            </w:pPr>
            <w:r>
              <w:rPr>
                <w:rFonts w:ascii="Rockwell Light" w:hAnsi="Rockwell Light"/>
                <w:sz w:val="22"/>
              </w:rPr>
              <w:t xml:space="preserve">   Final income distribution </w:t>
            </w:r>
          </w:p>
          <w:p w:rsidR="005002EC" w:rsidRPr="003A1655" w:rsidRDefault="00704C1D" w:rsidP="001E3790">
            <w:pPr>
              <w:pStyle w:val="DefaultText"/>
              <w:rPr>
                <w:rFonts w:ascii="Rockwell Light" w:hAnsi="Rockwell Light"/>
                <w:sz w:val="22"/>
              </w:rPr>
            </w:pPr>
            <w:r>
              <w:rPr>
                <w:rFonts w:ascii="Rockwell Light" w:hAnsi="Rockwell Light"/>
                <w:sz w:val="22"/>
              </w:rPr>
              <w:t xml:space="preserve">   (Year ended Dec. 31, 200</w:t>
            </w:r>
            <w:r w:rsidR="001E3790">
              <w:rPr>
                <w:rFonts w:ascii="Rockwell Light" w:hAnsi="Rockwell Light"/>
                <w:sz w:val="22"/>
              </w:rPr>
              <w:t>9</w:t>
            </w:r>
            <w:r w:rsidR="00A915B6">
              <w:rPr>
                <w:rFonts w:ascii="Rockwell Light" w:hAnsi="Rockwell Light"/>
                <w:sz w:val="22"/>
              </w:rPr>
              <w:t>)</w:t>
            </w:r>
          </w:p>
        </w:tc>
        <w:tc>
          <w:tcPr>
            <w:tcW w:w="1800" w:type="dxa"/>
          </w:tcPr>
          <w:p w:rsidR="00704C1D" w:rsidRPr="00D07B97" w:rsidRDefault="00704C1D">
            <w:pPr>
              <w:pStyle w:val="DefaultText"/>
              <w:jc w:val="right"/>
              <w:rPr>
                <w:rFonts w:ascii="Rockwell Light" w:hAnsi="Rockwell Light"/>
                <w:sz w:val="22"/>
              </w:rPr>
            </w:pPr>
          </w:p>
          <w:p w:rsidR="00704C1D" w:rsidRPr="00D07B97" w:rsidRDefault="00704C1D">
            <w:pPr>
              <w:pStyle w:val="DefaultText"/>
              <w:jc w:val="right"/>
              <w:rPr>
                <w:rFonts w:ascii="Rockwell Light" w:hAnsi="Rockwell Light"/>
                <w:sz w:val="22"/>
              </w:rPr>
            </w:pPr>
            <w:r w:rsidRPr="00D07B97">
              <w:rPr>
                <w:rFonts w:ascii="Rockwell Light" w:hAnsi="Rockwell Light"/>
                <w:sz w:val="22"/>
              </w:rPr>
              <w:t>100,000</w:t>
            </w:r>
          </w:p>
          <w:p w:rsidR="00704C1D" w:rsidRPr="00D07B97" w:rsidRDefault="00704C1D">
            <w:pPr>
              <w:pStyle w:val="DefaultText"/>
              <w:jc w:val="right"/>
              <w:rPr>
                <w:rFonts w:ascii="Rockwell Light" w:hAnsi="Rockwell Light"/>
                <w:sz w:val="22"/>
              </w:rPr>
            </w:pPr>
          </w:p>
          <w:p w:rsidR="00704C1D" w:rsidRPr="00D07B97" w:rsidRDefault="00704C1D" w:rsidP="00704C1D">
            <w:pPr>
              <w:pStyle w:val="DefaultText"/>
              <w:jc w:val="right"/>
              <w:rPr>
                <w:rFonts w:ascii="Rockwell Light" w:hAnsi="Rockwell Light"/>
                <w:sz w:val="22"/>
              </w:rPr>
            </w:pPr>
            <w:r w:rsidRPr="00D07B97">
              <w:rPr>
                <w:rFonts w:ascii="Rockwell Light" w:hAnsi="Rockwell Light"/>
                <w:sz w:val="22"/>
              </w:rPr>
              <w:t xml:space="preserve">              </w:t>
            </w:r>
            <w:r>
              <w:rPr>
                <w:rFonts w:ascii="Rockwell Light" w:hAnsi="Rockwell Light"/>
                <w:sz w:val="22"/>
              </w:rPr>
              <w:t xml:space="preserve"> </w:t>
            </w:r>
            <w:r w:rsidRPr="00D07B97">
              <w:rPr>
                <w:rFonts w:ascii="Rockwell Light" w:hAnsi="Rockwell Light"/>
                <w:sz w:val="22"/>
              </w:rPr>
              <w:t xml:space="preserve">- </w:t>
            </w:r>
          </w:p>
          <w:p w:rsidR="00704C1D" w:rsidRPr="00D07B97" w:rsidRDefault="00704C1D" w:rsidP="006E0DF4">
            <w:pPr>
              <w:pStyle w:val="DefaultText"/>
              <w:rPr>
                <w:rFonts w:ascii="Rockwell Light" w:hAnsi="Rockwell Light"/>
                <w:sz w:val="22"/>
              </w:rPr>
            </w:pPr>
          </w:p>
          <w:p w:rsidR="00704C1D" w:rsidRPr="00D07B97" w:rsidRDefault="00704C1D" w:rsidP="0085059A">
            <w:pPr>
              <w:pStyle w:val="DefaultText"/>
              <w:rPr>
                <w:rFonts w:ascii="Rockwell Light" w:hAnsi="Rockwell Light"/>
                <w:sz w:val="22"/>
              </w:rPr>
            </w:pPr>
            <w:r w:rsidRPr="00D07B97">
              <w:rPr>
                <w:rFonts w:ascii="Rockwell Light" w:hAnsi="Rockwell Light"/>
                <w:sz w:val="22"/>
              </w:rPr>
              <w:t xml:space="preserve">                               </w:t>
            </w:r>
          </w:p>
          <w:p w:rsidR="00704C1D" w:rsidRPr="00D07B97" w:rsidRDefault="00704C1D" w:rsidP="0085059A">
            <w:pPr>
              <w:pStyle w:val="DefaultText"/>
              <w:rPr>
                <w:rFonts w:ascii="Rockwell Light" w:hAnsi="Rockwell Light"/>
                <w:sz w:val="22"/>
              </w:rPr>
            </w:pPr>
          </w:p>
          <w:p w:rsidR="00704C1D" w:rsidRDefault="00704C1D" w:rsidP="00A915B6">
            <w:pPr>
              <w:pStyle w:val="DefaultText"/>
              <w:jc w:val="right"/>
              <w:rPr>
                <w:rFonts w:ascii="Rockwell Light" w:hAnsi="Rockwell Light"/>
                <w:sz w:val="22"/>
              </w:rPr>
            </w:pPr>
            <w:r w:rsidRPr="00D07B97">
              <w:rPr>
                <w:rFonts w:ascii="Rockwell Light" w:hAnsi="Rockwell Light"/>
                <w:sz w:val="22"/>
              </w:rPr>
              <w:t xml:space="preserve">                -</w:t>
            </w:r>
          </w:p>
          <w:p w:rsidR="00704C1D" w:rsidRPr="00D07B97" w:rsidRDefault="00704C1D" w:rsidP="00704C1D">
            <w:pPr>
              <w:pStyle w:val="DefaultText"/>
              <w:jc w:val="right"/>
              <w:rPr>
                <w:rFonts w:ascii="Rockwell Light" w:hAnsi="Rockwell Light"/>
                <w:sz w:val="22"/>
              </w:rPr>
            </w:pPr>
            <w:r>
              <w:rPr>
                <w:rFonts w:ascii="Rockwell Light" w:hAnsi="Rockwell Light"/>
                <w:sz w:val="22"/>
              </w:rPr>
              <w:t xml:space="preserve">      </w:t>
            </w:r>
          </w:p>
        </w:tc>
        <w:tc>
          <w:tcPr>
            <w:tcW w:w="1800" w:type="dxa"/>
          </w:tcPr>
          <w:p w:rsidR="00704C1D" w:rsidRPr="00D07B97" w:rsidRDefault="00704C1D">
            <w:pPr>
              <w:pStyle w:val="DefaultText"/>
              <w:jc w:val="right"/>
              <w:rPr>
                <w:rFonts w:ascii="Rockwell Light" w:hAnsi="Rockwell Light"/>
                <w:sz w:val="22"/>
              </w:rPr>
            </w:pPr>
          </w:p>
          <w:p w:rsidR="00704C1D" w:rsidRPr="00D07B97" w:rsidRDefault="00A915B6">
            <w:pPr>
              <w:pStyle w:val="DefaultText"/>
              <w:jc w:val="right"/>
              <w:rPr>
                <w:rFonts w:ascii="Rockwell Light" w:hAnsi="Rockwell Light"/>
                <w:sz w:val="22"/>
              </w:rPr>
            </w:pPr>
            <w:r>
              <w:rPr>
                <w:rFonts w:ascii="Rockwell Light" w:hAnsi="Rockwell Light"/>
                <w:sz w:val="22"/>
              </w:rPr>
              <w:t>50</w:t>
            </w:r>
            <w:r w:rsidR="00704C1D">
              <w:rPr>
                <w:rFonts w:ascii="Rockwell Light" w:hAnsi="Rockwell Light"/>
                <w:sz w:val="22"/>
              </w:rPr>
              <w:t>,</w:t>
            </w:r>
            <w:r w:rsidR="00013262">
              <w:rPr>
                <w:rFonts w:ascii="Rockwell Light" w:hAnsi="Rockwell Light"/>
                <w:sz w:val="22"/>
              </w:rPr>
              <w:t>792</w:t>
            </w:r>
          </w:p>
          <w:p w:rsidR="00704C1D" w:rsidRPr="00D07B97" w:rsidRDefault="00704C1D">
            <w:pPr>
              <w:pStyle w:val="DefaultText"/>
              <w:jc w:val="right"/>
              <w:rPr>
                <w:rFonts w:ascii="Rockwell Light" w:hAnsi="Rockwell Light"/>
                <w:sz w:val="22"/>
              </w:rPr>
            </w:pPr>
          </w:p>
          <w:p w:rsidR="00704C1D" w:rsidRPr="00D07B97" w:rsidRDefault="00704C1D" w:rsidP="00704C1D">
            <w:pPr>
              <w:pStyle w:val="DefaultText"/>
              <w:jc w:val="right"/>
              <w:rPr>
                <w:rFonts w:ascii="Rockwell Light" w:hAnsi="Rockwell Light"/>
                <w:sz w:val="22"/>
              </w:rPr>
            </w:pPr>
            <w:r>
              <w:rPr>
                <w:rFonts w:ascii="Rockwell Light" w:hAnsi="Rockwell Light"/>
                <w:sz w:val="22"/>
              </w:rPr>
              <w:t xml:space="preserve">               </w:t>
            </w:r>
            <w:r w:rsidR="00013262">
              <w:rPr>
                <w:rFonts w:ascii="Rockwell Light" w:hAnsi="Rockwell Light"/>
                <w:sz w:val="22"/>
              </w:rPr>
              <w:t>1</w:t>
            </w:r>
            <w:r>
              <w:rPr>
                <w:rFonts w:ascii="Rockwell Light" w:hAnsi="Rockwell Light"/>
                <w:sz w:val="22"/>
              </w:rPr>
              <w:t>,</w:t>
            </w:r>
            <w:r w:rsidR="00013262">
              <w:rPr>
                <w:rFonts w:ascii="Rockwell Light" w:hAnsi="Rockwell Light"/>
                <w:sz w:val="22"/>
              </w:rPr>
              <w:t>946</w:t>
            </w:r>
          </w:p>
          <w:p w:rsidR="00704C1D" w:rsidRPr="00D07B97" w:rsidRDefault="00704C1D">
            <w:pPr>
              <w:pStyle w:val="DefaultText"/>
              <w:jc w:val="right"/>
              <w:rPr>
                <w:rFonts w:ascii="Rockwell Light" w:hAnsi="Rockwell Light"/>
                <w:sz w:val="22"/>
              </w:rPr>
            </w:pPr>
          </w:p>
          <w:p w:rsidR="00704C1D" w:rsidRPr="00D07B97" w:rsidRDefault="00704C1D" w:rsidP="00FC16FE">
            <w:pPr>
              <w:pStyle w:val="DefaultText"/>
              <w:rPr>
                <w:rFonts w:ascii="Rockwell Light" w:hAnsi="Rockwell Light"/>
                <w:sz w:val="22"/>
              </w:rPr>
            </w:pPr>
            <w:r w:rsidRPr="00D07B97">
              <w:rPr>
                <w:rFonts w:ascii="Rockwell Light" w:hAnsi="Rockwell Light"/>
                <w:sz w:val="22"/>
              </w:rPr>
              <w:t xml:space="preserve">                </w:t>
            </w:r>
          </w:p>
          <w:p w:rsidR="00704C1D" w:rsidRPr="00D07B97" w:rsidRDefault="00704C1D">
            <w:pPr>
              <w:pStyle w:val="DefaultText"/>
              <w:jc w:val="right"/>
              <w:rPr>
                <w:rFonts w:ascii="Rockwell Light" w:hAnsi="Rockwell Light"/>
                <w:sz w:val="22"/>
              </w:rPr>
            </w:pPr>
          </w:p>
          <w:p w:rsidR="00704C1D" w:rsidRDefault="00704C1D" w:rsidP="00A915B6">
            <w:pPr>
              <w:pStyle w:val="DefaultText"/>
              <w:jc w:val="right"/>
              <w:rPr>
                <w:rFonts w:ascii="Rockwell Light" w:hAnsi="Rockwell Light"/>
                <w:sz w:val="22"/>
              </w:rPr>
            </w:pPr>
            <w:r w:rsidRPr="00D07B97">
              <w:rPr>
                <w:rFonts w:ascii="Rockwell Light" w:hAnsi="Rockwell Light"/>
                <w:sz w:val="22"/>
              </w:rPr>
              <w:t>(</w:t>
            </w:r>
            <w:r>
              <w:rPr>
                <w:rFonts w:ascii="Rockwell Light" w:hAnsi="Rockwell Light"/>
                <w:sz w:val="22"/>
              </w:rPr>
              <w:t>3</w:t>
            </w:r>
            <w:r w:rsidRPr="00D07B97">
              <w:rPr>
                <w:rFonts w:ascii="Rockwell Light" w:hAnsi="Rockwell Light"/>
                <w:sz w:val="22"/>
              </w:rPr>
              <w:t>,</w:t>
            </w:r>
            <w:r w:rsidR="00013262">
              <w:rPr>
                <w:rFonts w:ascii="Rockwell Light" w:hAnsi="Rockwell Light"/>
                <w:sz w:val="22"/>
              </w:rPr>
              <w:t>75</w:t>
            </w:r>
            <w:r>
              <w:rPr>
                <w:rFonts w:ascii="Rockwell Light" w:hAnsi="Rockwell Light"/>
                <w:sz w:val="22"/>
              </w:rPr>
              <w:t>0</w:t>
            </w:r>
            <w:r w:rsidRPr="00D07B97">
              <w:rPr>
                <w:rFonts w:ascii="Rockwell Light" w:hAnsi="Rockwell Light"/>
                <w:sz w:val="22"/>
              </w:rPr>
              <w:t>)</w:t>
            </w:r>
          </w:p>
          <w:p w:rsidR="005002EC" w:rsidRPr="00D07B97" w:rsidRDefault="005002EC" w:rsidP="001E3790">
            <w:pPr>
              <w:pStyle w:val="DefaultText"/>
              <w:rPr>
                <w:rFonts w:ascii="Rockwell Light" w:hAnsi="Rockwell Light"/>
                <w:sz w:val="22"/>
              </w:rPr>
            </w:pPr>
          </w:p>
        </w:tc>
        <w:tc>
          <w:tcPr>
            <w:tcW w:w="1800" w:type="dxa"/>
          </w:tcPr>
          <w:p w:rsidR="00704C1D" w:rsidRPr="00D07B97" w:rsidRDefault="00704C1D">
            <w:pPr>
              <w:pStyle w:val="DefaultText"/>
              <w:jc w:val="right"/>
              <w:rPr>
                <w:rFonts w:ascii="Rockwell Light" w:hAnsi="Rockwell Light"/>
                <w:sz w:val="22"/>
              </w:rPr>
            </w:pPr>
          </w:p>
          <w:p w:rsidR="00704C1D" w:rsidRPr="00D07B97" w:rsidRDefault="00704C1D">
            <w:pPr>
              <w:pStyle w:val="DefaultText"/>
              <w:jc w:val="right"/>
              <w:rPr>
                <w:rFonts w:ascii="Rockwell Light" w:hAnsi="Rockwell Light"/>
                <w:sz w:val="22"/>
              </w:rPr>
            </w:pPr>
            <w:r w:rsidRPr="00D07B97">
              <w:rPr>
                <w:rFonts w:ascii="Rockwell Light" w:hAnsi="Rockwell Light"/>
                <w:sz w:val="22"/>
              </w:rPr>
              <w:t>1</w:t>
            </w:r>
            <w:r w:rsidR="00A915B6">
              <w:rPr>
                <w:rFonts w:ascii="Rockwell Light" w:hAnsi="Rockwell Light"/>
                <w:sz w:val="22"/>
              </w:rPr>
              <w:t>50</w:t>
            </w:r>
            <w:r w:rsidRPr="00D07B97">
              <w:rPr>
                <w:rFonts w:ascii="Rockwell Light" w:hAnsi="Rockwell Light"/>
                <w:sz w:val="22"/>
              </w:rPr>
              <w:t>,</w:t>
            </w:r>
            <w:r w:rsidR="00013262">
              <w:rPr>
                <w:rFonts w:ascii="Rockwell Light" w:hAnsi="Rockwell Light"/>
                <w:sz w:val="22"/>
              </w:rPr>
              <w:t>792</w:t>
            </w:r>
          </w:p>
          <w:p w:rsidR="00704C1D" w:rsidRDefault="00704C1D">
            <w:pPr>
              <w:pStyle w:val="DefaultText"/>
              <w:jc w:val="right"/>
              <w:rPr>
                <w:rFonts w:ascii="Rockwell Light" w:hAnsi="Rockwell Light"/>
                <w:sz w:val="22"/>
              </w:rPr>
            </w:pPr>
          </w:p>
          <w:p w:rsidR="00704C1D" w:rsidRPr="00D07B97" w:rsidRDefault="00704C1D">
            <w:pPr>
              <w:pStyle w:val="DefaultText"/>
              <w:jc w:val="right"/>
              <w:rPr>
                <w:rFonts w:ascii="Rockwell Light" w:hAnsi="Rockwell Light"/>
                <w:sz w:val="22"/>
              </w:rPr>
            </w:pPr>
            <w:r>
              <w:rPr>
                <w:rFonts w:ascii="Rockwell Light" w:hAnsi="Rockwell Light"/>
                <w:sz w:val="22"/>
              </w:rPr>
              <w:t xml:space="preserve"> </w:t>
            </w:r>
            <w:r w:rsidR="00013262">
              <w:rPr>
                <w:rFonts w:ascii="Rockwell Light" w:hAnsi="Rockwell Light"/>
                <w:sz w:val="22"/>
              </w:rPr>
              <w:t>1</w:t>
            </w:r>
            <w:r>
              <w:rPr>
                <w:rFonts w:ascii="Rockwell Light" w:hAnsi="Rockwell Light"/>
                <w:sz w:val="22"/>
              </w:rPr>
              <w:t>,</w:t>
            </w:r>
            <w:r w:rsidR="00013262">
              <w:rPr>
                <w:rFonts w:ascii="Rockwell Light" w:hAnsi="Rockwell Light"/>
                <w:sz w:val="22"/>
              </w:rPr>
              <w:t>946</w:t>
            </w:r>
          </w:p>
          <w:p w:rsidR="00704C1D" w:rsidRPr="00D07B97" w:rsidRDefault="00704C1D">
            <w:pPr>
              <w:pStyle w:val="DefaultText"/>
              <w:jc w:val="right"/>
              <w:rPr>
                <w:rFonts w:ascii="Rockwell Light" w:hAnsi="Rockwell Light"/>
                <w:sz w:val="22"/>
              </w:rPr>
            </w:pPr>
          </w:p>
          <w:p w:rsidR="00704C1D" w:rsidRPr="00D07B97" w:rsidRDefault="00704C1D">
            <w:pPr>
              <w:pStyle w:val="DefaultText"/>
              <w:jc w:val="right"/>
              <w:rPr>
                <w:rFonts w:ascii="Rockwell Light" w:hAnsi="Rockwell Light"/>
                <w:sz w:val="22"/>
              </w:rPr>
            </w:pPr>
          </w:p>
          <w:p w:rsidR="00704C1D" w:rsidRPr="00D07B97" w:rsidRDefault="00704C1D">
            <w:pPr>
              <w:pStyle w:val="DefaultText"/>
              <w:jc w:val="right"/>
              <w:rPr>
                <w:rFonts w:ascii="Rockwell Light" w:hAnsi="Rockwell Light"/>
                <w:sz w:val="22"/>
              </w:rPr>
            </w:pPr>
          </w:p>
          <w:p w:rsidR="00704C1D" w:rsidRDefault="00704C1D" w:rsidP="00A915B6">
            <w:pPr>
              <w:pStyle w:val="DefaultText"/>
              <w:jc w:val="right"/>
              <w:rPr>
                <w:rFonts w:ascii="Rockwell Light" w:hAnsi="Rockwell Light"/>
                <w:sz w:val="22"/>
              </w:rPr>
            </w:pPr>
            <w:r w:rsidRPr="00D07B97">
              <w:rPr>
                <w:rFonts w:ascii="Rockwell Light" w:hAnsi="Rockwell Light"/>
                <w:sz w:val="22"/>
              </w:rPr>
              <w:t>(</w:t>
            </w:r>
            <w:r>
              <w:rPr>
                <w:rFonts w:ascii="Rockwell Light" w:hAnsi="Rockwell Light"/>
                <w:sz w:val="22"/>
              </w:rPr>
              <w:t>3</w:t>
            </w:r>
            <w:r w:rsidRPr="00D07B97">
              <w:rPr>
                <w:rFonts w:ascii="Rockwell Light" w:hAnsi="Rockwell Light"/>
                <w:sz w:val="22"/>
              </w:rPr>
              <w:t>,</w:t>
            </w:r>
            <w:r w:rsidR="00013262">
              <w:rPr>
                <w:rFonts w:ascii="Rockwell Light" w:hAnsi="Rockwell Light"/>
                <w:sz w:val="22"/>
              </w:rPr>
              <w:t>750</w:t>
            </w:r>
            <w:r w:rsidRPr="00D07B97">
              <w:rPr>
                <w:rFonts w:ascii="Rockwell Light" w:hAnsi="Rockwell Light"/>
                <w:sz w:val="22"/>
              </w:rPr>
              <w:t>)</w:t>
            </w:r>
          </w:p>
          <w:p w:rsidR="005002EC" w:rsidRPr="00D07B97" w:rsidRDefault="005002EC" w:rsidP="001E3790">
            <w:pPr>
              <w:pStyle w:val="DefaultText"/>
              <w:rPr>
                <w:rFonts w:ascii="Rockwell Light" w:hAnsi="Rockwell Light"/>
                <w:sz w:val="22"/>
              </w:rPr>
            </w:pPr>
          </w:p>
        </w:tc>
      </w:tr>
      <w:tr w:rsidR="00704C1D" w:rsidRPr="002B7213" w:rsidTr="00704C1D">
        <w:trPr>
          <w:trHeight w:val="20"/>
        </w:trPr>
        <w:tc>
          <w:tcPr>
            <w:tcW w:w="3895" w:type="dxa"/>
          </w:tcPr>
          <w:p w:rsidR="00704C1D" w:rsidRPr="003A1655" w:rsidRDefault="00704C1D">
            <w:pPr>
              <w:pStyle w:val="DefaultText"/>
              <w:rPr>
                <w:rFonts w:ascii="Rockwell Light" w:hAnsi="Rockwell Light"/>
                <w:sz w:val="22"/>
              </w:rPr>
            </w:pPr>
          </w:p>
        </w:tc>
        <w:tc>
          <w:tcPr>
            <w:tcW w:w="1800" w:type="dxa"/>
          </w:tcPr>
          <w:p w:rsidR="00704C1D" w:rsidRPr="00D07B97" w:rsidRDefault="00704C1D">
            <w:pPr>
              <w:pStyle w:val="DefaultText"/>
              <w:jc w:val="right"/>
              <w:rPr>
                <w:rFonts w:ascii="Rockwell Light" w:hAnsi="Rockwell Light"/>
                <w:sz w:val="22"/>
              </w:rPr>
            </w:pPr>
            <w:r w:rsidRPr="00D07B97">
              <w:rPr>
                <w:rFonts w:ascii="Rockwell Light" w:hAnsi="Rockwell Light"/>
                <w:sz w:val="22"/>
              </w:rPr>
              <w:t>------------</w:t>
            </w:r>
          </w:p>
        </w:tc>
        <w:tc>
          <w:tcPr>
            <w:tcW w:w="1800" w:type="dxa"/>
          </w:tcPr>
          <w:p w:rsidR="00704C1D" w:rsidRPr="00D07B97" w:rsidRDefault="00704C1D">
            <w:pPr>
              <w:pStyle w:val="DefaultText"/>
              <w:jc w:val="right"/>
              <w:rPr>
                <w:rFonts w:ascii="Rockwell Light" w:hAnsi="Rockwell Light"/>
                <w:sz w:val="22"/>
              </w:rPr>
            </w:pPr>
            <w:r w:rsidRPr="00D07B97">
              <w:rPr>
                <w:rFonts w:ascii="Rockwell Light" w:hAnsi="Rockwell Light"/>
                <w:sz w:val="22"/>
              </w:rPr>
              <w:t>------------</w:t>
            </w:r>
          </w:p>
        </w:tc>
        <w:tc>
          <w:tcPr>
            <w:tcW w:w="1800" w:type="dxa"/>
          </w:tcPr>
          <w:p w:rsidR="00704C1D" w:rsidRPr="00D07B97" w:rsidRDefault="00704C1D">
            <w:pPr>
              <w:pStyle w:val="DefaultText"/>
              <w:jc w:val="right"/>
              <w:rPr>
                <w:rFonts w:ascii="Rockwell Light" w:hAnsi="Rockwell Light"/>
                <w:sz w:val="22"/>
              </w:rPr>
            </w:pPr>
            <w:r w:rsidRPr="00D07B97">
              <w:rPr>
                <w:rFonts w:ascii="Rockwell Light" w:hAnsi="Rockwell Light"/>
                <w:sz w:val="22"/>
              </w:rPr>
              <w:t>------------</w:t>
            </w:r>
          </w:p>
        </w:tc>
      </w:tr>
      <w:tr w:rsidR="00704C1D" w:rsidRPr="002B7213" w:rsidTr="00704C1D">
        <w:trPr>
          <w:trHeight w:val="20"/>
        </w:trPr>
        <w:tc>
          <w:tcPr>
            <w:tcW w:w="3895" w:type="dxa"/>
          </w:tcPr>
          <w:p w:rsidR="00704C1D" w:rsidRPr="003A1655" w:rsidRDefault="00704C1D" w:rsidP="001E3790">
            <w:pPr>
              <w:pStyle w:val="DefaultText"/>
              <w:rPr>
                <w:rFonts w:ascii="Rockwell Light" w:hAnsi="Rockwell Light"/>
                <w:sz w:val="22"/>
              </w:rPr>
            </w:pPr>
            <w:r w:rsidRPr="003A1655">
              <w:rPr>
                <w:rFonts w:ascii="Rockwell Light" w:hAnsi="Rockwell Light"/>
                <w:sz w:val="22"/>
              </w:rPr>
              <w:t>At</w:t>
            </w:r>
            <w:r>
              <w:rPr>
                <w:rFonts w:ascii="Rockwell Light" w:hAnsi="Rockwell Light"/>
                <w:sz w:val="22"/>
              </w:rPr>
              <w:t xml:space="preserve"> </w:t>
            </w:r>
            <w:r w:rsidR="001E3790">
              <w:rPr>
                <w:rFonts w:ascii="Rockwell Light" w:hAnsi="Rockwell Light"/>
                <w:sz w:val="22"/>
              </w:rPr>
              <w:t>March</w:t>
            </w:r>
            <w:r>
              <w:rPr>
                <w:rFonts w:ascii="Rockwell Light" w:hAnsi="Rockwell Light"/>
                <w:sz w:val="22"/>
              </w:rPr>
              <w:t xml:space="preserve"> 3</w:t>
            </w:r>
            <w:r w:rsidR="00EE4E82">
              <w:rPr>
                <w:rFonts w:ascii="Rockwell Light" w:hAnsi="Rockwell Light"/>
                <w:sz w:val="22"/>
              </w:rPr>
              <w:t>1</w:t>
            </w:r>
            <w:r w:rsidRPr="003A1655">
              <w:rPr>
                <w:rFonts w:ascii="Rockwell Light" w:hAnsi="Rockwell Light"/>
                <w:sz w:val="22"/>
              </w:rPr>
              <w:t>, 20</w:t>
            </w:r>
            <w:r w:rsidR="001E3790">
              <w:rPr>
                <w:rFonts w:ascii="Rockwell Light" w:hAnsi="Rockwell Light"/>
                <w:sz w:val="22"/>
              </w:rPr>
              <w:t>10</w:t>
            </w:r>
          </w:p>
        </w:tc>
        <w:tc>
          <w:tcPr>
            <w:tcW w:w="1800" w:type="dxa"/>
          </w:tcPr>
          <w:p w:rsidR="00704C1D" w:rsidRPr="00D07B97" w:rsidRDefault="00704C1D">
            <w:pPr>
              <w:pStyle w:val="DefaultText"/>
              <w:jc w:val="right"/>
              <w:rPr>
                <w:rFonts w:ascii="Rockwell Light" w:hAnsi="Rockwell Light"/>
                <w:sz w:val="22"/>
              </w:rPr>
            </w:pPr>
            <w:r w:rsidRPr="00D07B97">
              <w:rPr>
                <w:rFonts w:ascii="Rockwell Light" w:hAnsi="Rockwell Light"/>
                <w:sz w:val="22"/>
              </w:rPr>
              <w:t>100,000</w:t>
            </w:r>
          </w:p>
        </w:tc>
        <w:tc>
          <w:tcPr>
            <w:tcW w:w="1800" w:type="dxa"/>
          </w:tcPr>
          <w:p w:rsidR="00704C1D" w:rsidRPr="00D07B97" w:rsidRDefault="00013262">
            <w:pPr>
              <w:pStyle w:val="DefaultText"/>
              <w:jc w:val="right"/>
              <w:rPr>
                <w:rFonts w:ascii="Rockwell Light" w:hAnsi="Rockwell Light"/>
                <w:sz w:val="22"/>
              </w:rPr>
            </w:pPr>
            <w:r>
              <w:rPr>
                <w:rFonts w:ascii="Rockwell Light" w:hAnsi="Rockwell Light"/>
                <w:sz w:val="22"/>
              </w:rPr>
              <w:t>48</w:t>
            </w:r>
            <w:r w:rsidR="00704C1D">
              <w:rPr>
                <w:rFonts w:ascii="Rockwell Light" w:hAnsi="Rockwell Light"/>
                <w:sz w:val="22"/>
              </w:rPr>
              <w:t>,</w:t>
            </w:r>
            <w:r>
              <w:rPr>
                <w:rFonts w:ascii="Rockwell Light" w:hAnsi="Rockwell Light"/>
                <w:sz w:val="22"/>
              </w:rPr>
              <w:t>988</w:t>
            </w:r>
          </w:p>
        </w:tc>
        <w:tc>
          <w:tcPr>
            <w:tcW w:w="1800" w:type="dxa"/>
          </w:tcPr>
          <w:p w:rsidR="00704C1D" w:rsidRPr="00D07B97" w:rsidRDefault="00704C1D">
            <w:pPr>
              <w:pStyle w:val="DefaultText"/>
              <w:jc w:val="right"/>
              <w:rPr>
                <w:rFonts w:ascii="Rockwell Light" w:hAnsi="Rockwell Light"/>
                <w:sz w:val="22"/>
              </w:rPr>
            </w:pPr>
            <w:r w:rsidRPr="00D07B97">
              <w:rPr>
                <w:rFonts w:ascii="Rockwell Light" w:hAnsi="Rockwell Light"/>
                <w:sz w:val="22"/>
              </w:rPr>
              <w:t>1</w:t>
            </w:r>
            <w:r w:rsidR="00013262">
              <w:rPr>
                <w:rFonts w:ascii="Rockwell Light" w:hAnsi="Rockwell Light"/>
                <w:sz w:val="22"/>
              </w:rPr>
              <w:t>48</w:t>
            </w:r>
            <w:r>
              <w:rPr>
                <w:rFonts w:ascii="Rockwell Light" w:hAnsi="Rockwell Light"/>
                <w:sz w:val="22"/>
              </w:rPr>
              <w:t>,</w:t>
            </w:r>
            <w:r w:rsidR="00013262">
              <w:rPr>
                <w:rFonts w:ascii="Rockwell Light" w:hAnsi="Rockwell Light"/>
                <w:sz w:val="22"/>
              </w:rPr>
              <w:t>988</w:t>
            </w:r>
          </w:p>
        </w:tc>
      </w:tr>
      <w:tr w:rsidR="00704C1D" w:rsidRPr="002B7213" w:rsidTr="00704C1D">
        <w:trPr>
          <w:trHeight w:val="20"/>
        </w:trPr>
        <w:tc>
          <w:tcPr>
            <w:tcW w:w="3895" w:type="dxa"/>
          </w:tcPr>
          <w:p w:rsidR="00704C1D" w:rsidRPr="003A1655" w:rsidRDefault="00704C1D">
            <w:pPr>
              <w:pStyle w:val="DefaultText"/>
              <w:rPr>
                <w:rFonts w:ascii="Rockwell Light" w:hAnsi="Rockwell Light"/>
                <w:sz w:val="22"/>
              </w:rPr>
            </w:pPr>
          </w:p>
        </w:tc>
        <w:tc>
          <w:tcPr>
            <w:tcW w:w="1800" w:type="dxa"/>
          </w:tcPr>
          <w:p w:rsidR="00704C1D" w:rsidRPr="00D07B97" w:rsidRDefault="00704C1D">
            <w:pPr>
              <w:pStyle w:val="DefaultText"/>
              <w:jc w:val="right"/>
              <w:rPr>
                <w:rFonts w:ascii="Rockwell Light" w:hAnsi="Rockwell Light"/>
                <w:sz w:val="22"/>
              </w:rPr>
            </w:pPr>
            <w:r w:rsidRPr="00D07B97">
              <w:rPr>
                <w:rFonts w:ascii="Rockwell Light" w:hAnsi="Rockwell Light"/>
                <w:sz w:val="22"/>
              </w:rPr>
              <w:t>======</w:t>
            </w:r>
          </w:p>
        </w:tc>
        <w:tc>
          <w:tcPr>
            <w:tcW w:w="1800" w:type="dxa"/>
          </w:tcPr>
          <w:p w:rsidR="00704C1D" w:rsidRPr="00D07B97" w:rsidRDefault="00704C1D">
            <w:pPr>
              <w:pStyle w:val="DefaultText"/>
              <w:jc w:val="right"/>
              <w:rPr>
                <w:rFonts w:ascii="Rockwell Light" w:hAnsi="Rockwell Light"/>
                <w:sz w:val="22"/>
              </w:rPr>
            </w:pPr>
            <w:r w:rsidRPr="00D07B97">
              <w:rPr>
                <w:rFonts w:ascii="Rockwell Light" w:hAnsi="Rockwell Light"/>
                <w:sz w:val="22"/>
              </w:rPr>
              <w:t>======</w:t>
            </w:r>
          </w:p>
        </w:tc>
        <w:tc>
          <w:tcPr>
            <w:tcW w:w="1800" w:type="dxa"/>
          </w:tcPr>
          <w:p w:rsidR="00704C1D" w:rsidRPr="00D07B97" w:rsidRDefault="00704C1D">
            <w:pPr>
              <w:pStyle w:val="DefaultText"/>
              <w:jc w:val="right"/>
              <w:rPr>
                <w:rFonts w:ascii="Rockwell Light" w:hAnsi="Rockwell Light"/>
                <w:sz w:val="22"/>
              </w:rPr>
            </w:pPr>
            <w:r w:rsidRPr="00D07B97">
              <w:rPr>
                <w:rFonts w:ascii="Rockwell Light" w:hAnsi="Rockwell Light"/>
                <w:sz w:val="22"/>
              </w:rPr>
              <w:t>======</w:t>
            </w:r>
          </w:p>
        </w:tc>
      </w:tr>
    </w:tbl>
    <w:p w:rsidR="009D2D15" w:rsidRPr="003A1655" w:rsidRDefault="009D2D15">
      <w:pPr>
        <w:pStyle w:val="DefaultText"/>
        <w:rPr>
          <w:rFonts w:ascii="Rockwell Light" w:hAnsi="Rockwell Light"/>
        </w:rPr>
      </w:pPr>
    </w:p>
    <w:tbl>
      <w:tblPr>
        <w:tblW w:w="0" w:type="auto"/>
        <w:tblLayout w:type="fixed"/>
        <w:tblCellMar>
          <w:left w:w="115" w:type="dxa"/>
          <w:right w:w="115" w:type="dxa"/>
        </w:tblCellMar>
        <w:tblLook w:val="0000"/>
      </w:tblPr>
      <w:tblGrid>
        <w:gridCol w:w="3895"/>
        <w:gridCol w:w="1980"/>
        <w:gridCol w:w="1620"/>
        <w:gridCol w:w="1710"/>
      </w:tblGrid>
      <w:tr w:rsidR="00704C1D" w:rsidRPr="003A1655" w:rsidTr="00704C1D">
        <w:trPr>
          <w:trHeight w:val="576"/>
        </w:trPr>
        <w:tc>
          <w:tcPr>
            <w:tcW w:w="3895" w:type="dxa"/>
          </w:tcPr>
          <w:p w:rsidR="00704C1D" w:rsidRPr="00C17002" w:rsidRDefault="001E3790">
            <w:pPr>
              <w:pStyle w:val="DefaultText"/>
              <w:rPr>
                <w:rFonts w:ascii="Rockwell Light" w:hAnsi="Rockwell Light"/>
                <w:sz w:val="22"/>
              </w:rPr>
            </w:pPr>
            <w:r>
              <w:rPr>
                <w:rFonts w:ascii="Rockwell Light" w:hAnsi="Rockwell Light"/>
                <w:sz w:val="22"/>
              </w:rPr>
              <w:t>3</w:t>
            </w:r>
            <w:r w:rsidR="002E5580">
              <w:rPr>
                <w:rFonts w:ascii="Rockwell Light" w:hAnsi="Rockwell Light"/>
                <w:sz w:val="22"/>
              </w:rPr>
              <w:t>-</w:t>
            </w:r>
            <w:r w:rsidR="00704C1D" w:rsidRPr="00C17002">
              <w:rPr>
                <w:rFonts w:ascii="Rockwell Light" w:hAnsi="Rockwell Light"/>
                <w:sz w:val="22"/>
              </w:rPr>
              <w:t>Month Quarter</w:t>
            </w:r>
          </w:p>
          <w:p w:rsidR="00704C1D" w:rsidRPr="003A1655" w:rsidRDefault="00704C1D" w:rsidP="001E3790">
            <w:pPr>
              <w:pStyle w:val="DefaultText"/>
              <w:rPr>
                <w:rFonts w:ascii="Rockwell Light" w:hAnsi="Rockwell Light"/>
                <w:sz w:val="22"/>
                <w:u w:val="single"/>
              </w:rPr>
            </w:pPr>
            <w:r>
              <w:rPr>
                <w:rFonts w:ascii="Rockwell Light" w:hAnsi="Rockwell Light"/>
                <w:sz w:val="22"/>
                <w:u w:val="single"/>
              </w:rPr>
              <w:t>E</w:t>
            </w:r>
            <w:r w:rsidRPr="003A1655">
              <w:rPr>
                <w:rFonts w:ascii="Rockwell Light" w:hAnsi="Rockwell Light"/>
                <w:sz w:val="22"/>
                <w:u w:val="single"/>
              </w:rPr>
              <w:t xml:space="preserve">nded </w:t>
            </w:r>
            <w:r w:rsidR="001E3790">
              <w:rPr>
                <w:rFonts w:ascii="Rockwell Light" w:hAnsi="Rockwell Light"/>
                <w:sz w:val="22"/>
                <w:u w:val="single"/>
              </w:rPr>
              <w:t>March</w:t>
            </w:r>
            <w:r>
              <w:rPr>
                <w:rFonts w:ascii="Rockwell Light" w:hAnsi="Rockwell Light"/>
                <w:sz w:val="22"/>
                <w:u w:val="single"/>
              </w:rPr>
              <w:t xml:space="preserve"> 3</w:t>
            </w:r>
            <w:r w:rsidR="00EE4E82">
              <w:rPr>
                <w:rFonts w:ascii="Rockwell Light" w:hAnsi="Rockwell Light"/>
                <w:sz w:val="22"/>
                <w:u w:val="single"/>
              </w:rPr>
              <w:t>1</w:t>
            </w:r>
            <w:r w:rsidRPr="003A1655">
              <w:rPr>
                <w:rFonts w:ascii="Rockwell Light" w:hAnsi="Rockwell Light"/>
                <w:sz w:val="22"/>
                <w:u w:val="single"/>
              </w:rPr>
              <w:t>, 200</w:t>
            </w:r>
            <w:r w:rsidR="001E3790">
              <w:rPr>
                <w:rFonts w:ascii="Rockwell Light" w:hAnsi="Rockwell Light"/>
                <w:sz w:val="22"/>
                <w:u w:val="single"/>
              </w:rPr>
              <w:t>9</w:t>
            </w:r>
          </w:p>
        </w:tc>
        <w:tc>
          <w:tcPr>
            <w:tcW w:w="1980" w:type="dxa"/>
          </w:tcPr>
          <w:p w:rsidR="00704C1D" w:rsidRPr="003A1655" w:rsidRDefault="00704C1D">
            <w:pPr>
              <w:pStyle w:val="DefaultText"/>
              <w:jc w:val="center"/>
              <w:rPr>
                <w:rFonts w:ascii="Rockwell Light" w:hAnsi="Rockwell Light"/>
                <w:sz w:val="22"/>
              </w:rPr>
            </w:pPr>
          </w:p>
        </w:tc>
        <w:tc>
          <w:tcPr>
            <w:tcW w:w="1620" w:type="dxa"/>
          </w:tcPr>
          <w:p w:rsidR="00704C1D" w:rsidRPr="003A1655" w:rsidRDefault="00704C1D">
            <w:pPr>
              <w:pStyle w:val="DefaultText"/>
              <w:ind w:left="-115" w:right="-115"/>
              <w:jc w:val="center"/>
              <w:rPr>
                <w:rFonts w:ascii="Rockwell Light" w:hAnsi="Rockwell Light"/>
                <w:sz w:val="22"/>
              </w:rPr>
            </w:pPr>
          </w:p>
        </w:tc>
        <w:tc>
          <w:tcPr>
            <w:tcW w:w="1710" w:type="dxa"/>
          </w:tcPr>
          <w:p w:rsidR="00704C1D" w:rsidRPr="003A1655" w:rsidRDefault="00704C1D">
            <w:pPr>
              <w:pStyle w:val="DefaultText"/>
              <w:ind w:left="-115" w:right="-115"/>
              <w:jc w:val="center"/>
              <w:rPr>
                <w:rFonts w:ascii="Rockwell Light" w:hAnsi="Rockwell Light"/>
                <w:sz w:val="22"/>
              </w:rPr>
            </w:pPr>
          </w:p>
        </w:tc>
      </w:tr>
      <w:tr w:rsidR="00704C1D" w:rsidRPr="003A1655" w:rsidTr="00704C1D">
        <w:trPr>
          <w:trHeight w:val="1197"/>
        </w:trPr>
        <w:tc>
          <w:tcPr>
            <w:tcW w:w="3895" w:type="dxa"/>
          </w:tcPr>
          <w:p w:rsidR="00704C1D" w:rsidRPr="003A1655" w:rsidRDefault="00704C1D">
            <w:pPr>
              <w:pStyle w:val="DefaultText"/>
              <w:rPr>
                <w:rFonts w:ascii="Rockwell Light" w:hAnsi="Rockwell Light"/>
                <w:sz w:val="22"/>
              </w:rPr>
            </w:pPr>
          </w:p>
          <w:p w:rsidR="00704C1D" w:rsidRDefault="00704C1D">
            <w:pPr>
              <w:pStyle w:val="DefaultText"/>
              <w:rPr>
                <w:rFonts w:ascii="Rockwell Light" w:hAnsi="Rockwell Light"/>
                <w:sz w:val="22"/>
              </w:rPr>
            </w:pPr>
            <w:r>
              <w:rPr>
                <w:rFonts w:ascii="Rockwell Light" w:hAnsi="Rockwell Light"/>
                <w:sz w:val="22"/>
              </w:rPr>
              <w:t>At January 1, 200</w:t>
            </w:r>
            <w:r w:rsidR="001E3790">
              <w:rPr>
                <w:rFonts w:ascii="Rockwell Light" w:hAnsi="Rockwell Light"/>
                <w:sz w:val="22"/>
              </w:rPr>
              <w:t>9</w:t>
            </w:r>
            <w:r>
              <w:rPr>
                <w:rFonts w:ascii="Rockwell Light" w:hAnsi="Rockwell Light"/>
                <w:sz w:val="22"/>
              </w:rPr>
              <w:t xml:space="preserve"> </w:t>
            </w:r>
          </w:p>
          <w:p w:rsidR="00704C1D" w:rsidRDefault="00704C1D">
            <w:pPr>
              <w:pStyle w:val="DefaultText"/>
              <w:rPr>
                <w:rFonts w:ascii="Rockwell Light" w:hAnsi="Rockwell Light"/>
                <w:sz w:val="22"/>
              </w:rPr>
            </w:pPr>
          </w:p>
          <w:p w:rsidR="00704C1D" w:rsidRDefault="00704C1D">
            <w:pPr>
              <w:pStyle w:val="DefaultText"/>
              <w:rPr>
                <w:rFonts w:ascii="Rockwell Light" w:hAnsi="Rockwell Light"/>
                <w:sz w:val="22"/>
              </w:rPr>
            </w:pPr>
            <w:r>
              <w:rPr>
                <w:rFonts w:ascii="Rockwell Light" w:hAnsi="Rockwell Light"/>
                <w:sz w:val="22"/>
              </w:rPr>
              <w:t>Net income for the period</w:t>
            </w:r>
          </w:p>
          <w:p w:rsidR="00704C1D" w:rsidRDefault="00704C1D">
            <w:pPr>
              <w:pStyle w:val="DefaultText"/>
              <w:rPr>
                <w:rFonts w:ascii="Rockwell Light" w:hAnsi="Rockwell Light"/>
                <w:sz w:val="22"/>
              </w:rPr>
            </w:pPr>
          </w:p>
          <w:p w:rsidR="00704C1D" w:rsidRDefault="00704C1D" w:rsidP="00EA4CFB">
            <w:pPr>
              <w:pStyle w:val="DefaultText"/>
              <w:rPr>
                <w:rFonts w:ascii="Rockwell Light" w:hAnsi="Rockwell Light"/>
                <w:sz w:val="22"/>
              </w:rPr>
            </w:pPr>
            <w:r>
              <w:rPr>
                <w:rFonts w:ascii="Rockwell Light" w:hAnsi="Rockwell Light"/>
                <w:sz w:val="22"/>
              </w:rPr>
              <w:t>Income distribution during the period:</w:t>
            </w:r>
          </w:p>
          <w:p w:rsidR="00704C1D" w:rsidRDefault="00704C1D" w:rsidP="00EA4CFB">
            <w:pPr>
              <w:pStyle w:val="DefaultText"/>
              <w:ind w:firstLine="142"/>
              <w:rPr>
                <w:rFonts w:ascii="Rockwell Light" w:hAnsi="Rockwell Light"/>
                <w:sz w:val="22"/>
              </w:rPr>
            </w:pPr>
            <w:r>
              <w:rPr>
                <w:rFonts w:ascii="Rockwell Light" w:hAnsi="Rockwell Light"/>
                <w:sz w:val="22"/>
              </w:rPr>
              <w:t>Final income distribution</w:t>
            </w:r>
          </w:p>
          <w:p w:rsidR="00204AB0" w:rsidRPr="003A1655" w:rsidRDefault="00704C1D" w:rsidP="001E3790">
            <w:pPr>
              <w:pStyle w:val="DefaultText"/>
              <w:ind w:firstLine="142"/>
              <w:rPr>
                <w:rFonts w:ascii="Rockwell Light" w:hAnsi="Rockwell Light"/>
                <w:sz w:val="22"/>
              </w:rPr>
            </w:pPr>
            <w:r>
              <w:rPr>
                <w:rFonts w:ascii="Rockwell Light" w:hAnsi="Rockwell Light"/>
                <w:sz w:val="22"/>
              </w:rPr>
              <w:t>(Year ended Dec. 31, 200</w:t>
            </w:r>
            <w:r w:rsidR="001E3790">
              <w:rPr>
                <w:rFonts w:ascii="Rockwell Light" w:hAnsi="Rockwell Light"/>
                <w:sz w:val="22"/>
              </w:rPr>
              <w:t>8</w:t>
            </w:r>
            <w:r>
              <w:rPr>
                <w:rFonts w:ascii="Rockwell Light" w:hAnsi="Rockwell Light"/>
                <w:sz w:val="22"/>
              </w:rPr>
              <w:t>)</w:t>
            </w:r>
          </w:p>
        </w:tc>
        <w:tc>
          <w:tcPr>
            <w:tcW w:w="1980" w:type="dxa"/>
          </w:tcPr>
          <w:p w:rsidR="00704C1D" w:rsidRPr="002B7213" w:rsidRDefault="00704C1D" w:rsidP="00704C1D">
            <w:pPr>
              <w:pStyle w:val="DefaultText"/>
              <w:ind w:right="155"/>
              <w:jc w:val="right"/>
              <w:rPr>
                <w:rFonts w:ascii="Rockwell Light" w:hAnsi="Rockwell Light"/>
                <w:sz w:val="22"/>
              </w:rPr>
            </w:pPr>
          </w:p>
          <w:p w:rsidR="00704C1D" w:rsidRPr="002B7213" w:rsidRDefault="00704C1D" w:rsidP="00704C1D">
            <w:pPr>
              <w:pStyle w:val="DefaultText"/>
              <w:ind w:right="155"/>
              <w:jc w:val="right"/>
              <w:rPr>
                <w:rFonts w:ascii="Rockwell Light" w:hAnsi="Rockwell Light"/>
                <w:sz w:val="22"/>
              </w:rPr>
            </w:pPr>
            <w:r>
              <w:rPr>
                <w:rFonts w:ascii="Rockwell Light" w:hAnsi="Rockwell Light"/>
                <w:sz w:val="22"/>
              </w:rPr>
              <w:t xml:space="preserve">          1</w:t>
            </w:r>
            <w:r w:rsidRPr="002B7213">
              <w:rPr>
                <w:rFonts w:ascii="Rockwell Light" w:hAnsi="Rockwell Light"/>
                <w:sz w:val="22"/>
              </w:rPr>
              <w:t>00,000</w:t>
            </w:r>
          </w:p>
          <w:p w:rsidR="00704C1D" w:rsidRPr="002B7213" w:rsidRDefault="00704C1D" w:rsidP="00704C1D">
            <w:pPr>
              <w:pStyle w:val="DefaultText"/>
              <w:ind w:right="155"/>
              <w:rPr>
                <w:rFonts w:ascii="Rockwell Light" w:hAnsi="Rockwell Light"/>
                <w:sz w:val="22"/>
              </w:rPr>
            </w:pPr>
            <w:r w:rsidRPr="002B7213">
              <w:rPr>
                <w:rFonts w:ascii="Rockwell Light" w:hAnsi="Rockwell Light"/>
                <w:sz w:val="22"/>
              </w:rPr>
              <w:t xml:space="preserve">               </w:t>
            </w:r>
          </w:p>
          <w:p w:rsidR="00704C1D" w:rsidRDefault="00704C1D" w:rsidP="00704C1D">
            <w:pPr>
              <w:pStyle w:val="DefaultText"/>
              <w:ind w:right="155"/>
              <w:jc w:val="right"/>
              <w:rPr>
                <w:rFonts w:ascii="Rockwell Light" w:hAnsi="Rockwell Light"/>
                <w:sz w:val="22"/>
              </w:rPr>
            </w:pPr>
            <w:r w:rsidRPr="002B7213">
              <w:rPr>
                <w:rFonts w:ascii="Rockwell Light" w:hAnsi="Rockwell Light"/>
                <w:sz w:val="22"/>
              </w:rPr>
              <w:t xml:space="preserve">               </w:t>
            </w:r>
            <w:r>
              <w:rPr>
                <w:rFonts w:ascii="Rockwell Light" w:hAnsi="Rockwell Light"/>
                <w:sz w:val="22"/>
              </w:rPr>
              <w:t xml:space="preserve">       </w:t>
            </w:r>
            <w:r w:rsidRPr="002B7213">
              <w:rPr>
                <w:rFonts w:ascii="Rockwell Light" w:hAnsi="Rockwell Light"/>
                <w:sz w:val="22"/>
              </w:rPr>
              <w:t>-</w:t>
            </w:r>
          </w:p>
          <w:p w:rsidR="00704C1D" w:rsidRDefault="00704C1D" w:rsidP="00704C1D">
            <w:pPr>
              <w:pStyle w:val="DefaultText"/>
              <w:ind w:right="155"/>
              <w:jc w:val="right"/>
              <w:rPr>
                <w:rFonts w:ascii="Rockwell Light" w:hAnsi="Rockwell Light"/>
                <w:sz w:val="22"/>
              </w:rPr>
            </w:pPr>
          </w:p>
          <w:p w:rsidR="00704C1D" w:rsidRDefault="00704C1D" w:rsidP="00704C1D">
            <w:pPr>
              <w:pStyle w:val="DefaultText"/>
              <w:ind w:right="155"/>
              <w:jc w:val="right"/>
              <w:rPr>
                <w:rFonts w:ascii="Rockwell Light" w:hAnsi="Rockwell Light"/>
                <w:sz w:val="22"/>
              </w:rPr>
            </w:pPr>
          </w:p>
          <w:p w:rsidR="00704C1D" w:rsidRDefault="00704C1D" w:rsidP="00704C1D">
            <w:pPr>
              <w:pStyle w:val="DefaultText"/>
              <w:ind w:right="155"/>
              <w:jc w:val="right"/>
              <w:rPr>
                <w:rFonts w:ascii="Rockwell Light" w:hAnsi="Rockwell Light"/>
                <w:sz w:val="22"/>
              </w:rPr>
            </w:pPr>
          </w:p>
          <w:p w:rsidR="00704C1D" w:rsidRPr="002B7213" w:rsidRDefault="00704C1D" w:rsidP="00704C1D">
            <w:pPr>
              <w:pStyle w:val="DefaultText"/>
              <w:ind w:right="155"/>
              <w:jc w:val="right"/>
              <w:rPr>
                <w:rFonts w:ascii="Rockwell Light" w:hAnsi="Rockwell Light"/>
                <w:sz w:val="22"/>
              </w:rPr>
            </w:pPr>
            <w:r>
              <w:rPr>
                <w:rFonts w:ascii="Rockwell Light" w:hAnsi="Rockwell Light"/>
                <w:sz w:val="22"/>
              </w:rPr>
              <w:t xml:space="preserve">                    -                   </w:t>
            </w:r>
          </w:p>
        </w:tc>
        <w:tc>
          <w:tcPr>
            <w:tcW w:w="1620" w:type="dxa"/>
          </w:tcPr>
          <w:p w:rsidR="00704C1D" w:rsidRPr="002B7213" w:rsidRDefault="00704C1D">
            <w:pPr>
              <w:pStyle w:val="DefaultText"/>
              <w:jc w:val="right"/>
              <w:rPr>
                <w:rFonts w:ascii="Rockwell Light" w:hAnsi="Rockwell Light"/>
                <w:sz w:val="22"/>
              </w:rPr>
            </w:pPr>
          </w:p>
          <w:p w:rsidR="00704C1D" w:rsidRPr="002B7213" w:rsidRDefault="00013262">
            <w:pPr>
              <w:pStyle w:val="DefaultText"/>
              <w:jc w:val="right"/>
              <w:rPr>
                <w:rFonts w:ascii="Rockwell Light" w:hAnsi="Rockwell Light"/>
                <w:sz w:val="22"/>
              </w:rPr>
            </w:pPr>
            <w:r>
              <w:rPr>
                <w:rFonts w:ascii="Rockwell Light" w:hAnsi="Rockwell Light"/>
                <w:sz w:val="22"/>
              </w:rPr>
              <w:t>50</w:t>
            </w:r>
            <w:r w:rsidR="00704C1D">
              <w:rPr>
                <w:rFonts w:ascii="Rockwell Light" w:hAnsi="Rockwell Light"/>
                <w:sz w:val="22"/>
              </w:rPr>
              <w:t>,</w:t>
            </w:r>
            <w:r>
              <w:rPr>
                <w:rFonts w:ascii="Rockwell Light" w:hAnsi="Rockwell Light"/>
                <w:sz w:val="22"/>
              </w:rPr>
              <w:t>079</w:t>
            </w:r>
          </w:p>
          <w:p w:rsidR="00704C1D" w:rsidRPr="002B7213" w:rsidRDefault="00704C1D" w:rsidP="0085059A">
            <w:pPr>
              <w:pStyle w:val="DefaultText"/>
              <w:jc w:val="center"/>
              <w:rPr>
                <w:rFonts w:ascii="Rockwell Light" w:hAnsi="Rockwell Light"/>
                <w:sz w:val="22"/>
              </w:rPr>
            </w:pPr>
            <w:r w:rsidRPr="002B7213">
              <w:rPr>
                <w:rFonts w:ascii="Rockwell Light" w:hAnsi="Rockwell Light"/>
                <w:sz w:val="22"/>
              </w:rPr>
              <w:t xml:space="preserve">                </w:t>
            </w:r>
          </w:p>
          <w:p w:rsidR="00704C1D" w:rsidRPr="00DD41D1" w:rsidRDefault="00704C1D" w:rsidP="00704C1D">
            <w:pPr>
              <w:pStyle w:val="DefaultText"/>
              <w:jc w:val="right"/>
              <w:rPr>
                <w:rFonts w:ascii="Rockwell Light" w:hAnsi="Rockwell Light"/>
                <w:color w:val="000000"/>
                <w:sz w:val="22"/>
              </w:rPr>
            </w:pPr>
            <w:r w:rsidRPr="00DD41D1">
              <w:rPr>
                <w:rFonts w:ascii="Rockwell Light" w:hAnsi="Rockwell Light"/>
                <w:color w:val="000000"/>
                <w:sz w:val="22"/>
              </w:rPr>
              <w:t xml:space="preserve">             </w:t>
            </w:r>
            <w:r w:rsidR="001E3790">
              <w:rPr>
                <w:rFonts w:ascii="Rockwell Light" w:hAnsi="Rockwell Light"/>
                <w:color w:val="000000"/>
                <w:sz w:val="22"/>
              </w:rPr>
              <w:t>1</w:t>
            </w:r>
            <w:r>
              <w:rPr>
                <w:rFonts w:ascii="Rockwell Light" w:hAnsi="Rockwell Light"/>
                <w:color w:val="000000"/>
                <w:sz w:val="22"/>
              </w:rPr>
              <w:t>,</w:t>
            </w:r>
            <w:r w:rsidR="00013262">
              <w:rPr>
                <w:rFonts w:ascii="Rockwell Light" w:hAnsi="Rockwell Light"/>
                <w:color w:val="000000"/>
                <w:sz w:val="22"/>
              </w:rPr>
              <w:t>981</w:t>
            </w:r>
          </w:p>
          <w:p w:rsidR="00704C1D" w:rsidRPr="002B7213" w:rsidRDefault="00704C1D" w:rsidP="0085059A">
            <w:pPr>
              <w:pStyle w:val="DefaultText"/>
              <w:jc w:val="center"/>
              <w:rPr>
                <w:rFonts w:ascii="Rockwell Light" w:hAnsi="Rockwell Light"/>
                <w:sz w:val="22"/>
              </w:rPr>
            </w:pPr>
          </w:p>
          <w:p w:rsidR="00704C1D" w:rsidRDefault="00704C1D" w:rsidP="00566BF3">
            <w:pPr>
              <w:pStyle w:val="DefaultText"/>
              <w:jc w:val="center"/>
              <w:rPr>
                <w:rFonts w:ascii="Rockwell Light" w:hAnsi="Rockwell Light"/>
                <w:sz w:val="22"/>
              </w:rPr>
            </w:pPr>
            <w:r>
              <w:rPr>
                <w:rFonts w:ascii="Rockwell Light" w:hAnsi="Rockwell Light"/>
                <w:sz w:val="22"/>
              </w:rPr>
              <w:t xml:space="preserve">   </w:t>
            </w:r>
          </w:p>
          <w:p w:rsidR="00704C1D" w:rsidRDefault="00704C1D" w:rsidP="00566BF3">
            <w:pPr>
              <w:pStyle w:val="DefaultText"/>
              <w:jc w:val="center"/>
              <w:rPr>
                <w:rFonts w:ascii="Rockwell Light" w:hAnsi="Rockwell Light"/>
                <w:sz w:val="22"/>
              </w:rPr>
            </w:pPr>
            <w:r>
              <w:rPr>
                <w:rFonts w:ascii="Rockwell Light" w:hAnsi="Rockwell Light"/>
                <w:sz w:val="22"/>
              </w:rPr>
              <w:t xml:space="preserve">        </w:t>
            </w:r>
            <w:r w:rsidRPr="002B7213">
              <w:rPr>
                <w:rFonts w:ascii="Rockwell Light" w:hAnsi="Rockwell Light"/>
                <w:sz w:val="22"/>
              </w:rPr>
              <w:t xml:space="preserve">            </w:t>
            </w:r>
          </w:p>
          <w:p w:rsidR="00704C1D" w:rsidRDefault="00704C1D" w:rsidP="00704C1D">
            <w:pPr>
              <w:pStyle w:val="DefaultText"/>
              <w:ind w:right="-25"/>
              <w:jc w:val="right"/>
              <w:rPr>
                <w:rFonts w:ascii="Rockwell Light" w:hAnsi="Rockwell Light"/>
                <w:sz w:val="22"/>
              </w:rPr>
            </w:pPr>
            <w:r>
              <w:rPr>
                <w:rFonts w:ascii="Rockwell Light" w:hAnsi="Rockwell Light"/>
                <w:sz w:val="22"/>
              </w:rPr>
              <w:t>(3,500)</w:t>
            </w:r>
          </w:p>
          <w:p w:rsidR="005002EC" w:rsidRPr="002B7213" w:rsidRDefault="005002EC" w:rsidP="001E3790">
            <w:pPr>
              <w:pStyle w:val="DefaultText"/>
              <w:ind w:right="-25"/>
              <w:rPr>
                <w:rFonts w:ascii="Rockwell Light" w:hAnsi="Rockwell Light"/>
                <w:sz w:val="22"/>
              </w:rPr>
            </w:pPr>
          </w:p>
        </w:tc>
        <w:tc>
          <w:tcPr>
            <w:tcW w:w="1710" w:type="dxa"/>
          </w:tcPr>
          <w:p w:rsidR="00704C1D" w:rsidRPr="002B7213" w:rsidRDefault="00704C1D">
            <w:pPr>
              <w:pStyle w:val="DefaultText"/>
              <w:jc w:val="right"/>
              <w:rPr>
                <w:rFonts w:ascii="Rockwell Light" w:hAnsi="Rockwell Light"/>
                <w:sz w:val="22"/>
              </w:rPr>
            </w:pPr>
          </w:p>
          <w:p w:rsidR="00704C1D" w:rsidRPr="002B7213" w:rsidRDefault="00704C1D">
            <w:pPr>
              <w:pStyle w:val="DefaultText"/>
              <w:jc w:val="right"/>
              <w:rPr>
                <w:rFonts w:ascii="Rockwell Light" w:hAnsi="Rockwell Light"/>
                <w:sz w:val="22"/>
              </w:rPr>
            </w:pPr>
            <w:r w:rsidRPr="002B7213">
              <w:rPr>
                <w:rFonts w:ascii="Rockwell Light" w:hAnsi="Rockwell Light"/>
                <w:sz w:val="22"/>
              </w:rPr>
              <w:t>1</w:t>
            </w:r>
            <w:r w:rsidR="00013262">
              <w:rPr>
                <w:rFonts w:ascii="Rockwell Light" w:hAnsi="Rockwell Light"/>
                <w:sz w:val="22"/>
              </w:rPr>
              <w:t>50</w:t>
            </w:r>
            <w:r w:rsidRPr="002B7213">
              <w:rPr>
                <w:rFonts w:ascii="Rockwell Light" w:hAnsi="Rockwell Light"/>
                <w:sz w:val="22"/>
              </w:rPr>
              <w:t>,</w:t>
            </w:r>
            <w:r w:rsidR="00013262">
              <w:rPr>
                <w:rFonts w:ascii="Rockwell Light" w:hAnsi="Rockwell Light"/>
                <w:sz w:val="22"/>
              </w:rPr>
              <w:t>079</w:t>
            </w:r>
          </w:p>
          <w:p w:rsidR="00704C1D" w:rsidRPr="002B7213" w:rsidRDefault="00704C1D">
            <w:pPr>
              <w:pStyle w:val="DefaultText"/>
              <w:jc w:val="right"/>
              <w:rPr>
                <w:rFonts w:ascii="Rockwell Light" w:hAnsi="Rockwell Light"/>
                <w:sz w:val="22"/>
              </w:rPr>
            </w:pPr>
          </w:p>
          <w:p w:rsidR="00704C1D" w:rsidRPr="002B7213" w:rsidRDefault="001E3790" w:rsidP="00450FE7">
            <w:pPr>
              <w:pStyle w:val="DefaultText"/>
              <w:jc w:val="right"/>
              <w:rPr>
                <w:rFonts w:ascii="Rockwell Light" w:hAnsi="Rockwell Light"/>
                <w:sz w:val="22"/>
              </w:rPr>
            </w:pPr>
            <w:r>
              <w:rPr>
                <w:rFonts w:ascii="Rockwell Light" w:hAnsi="Rockwell Light"/>
                <w:sz w:val="22"/>
              </w:rPr>
              <w:t>1</w:t>
            </w:r>
            <w:r w:rsidR="00704C1D">
              <w:rPr>
                <w:rFonts w:ascii="Rockwell Light" w:hAnsi="Rockwell Light"/>
                <w:sz w:val="22"/>
              </w:rPr>
              <w:t>,</w:t>
            </w:r>
            <w:r w:rsidR="00013262">
              <w:rPr>
                <w:rFonts w:ascii="Rockwell Light" w:hAnsi="Rockwell Light"/>
                <w:sz w:val="22"/>
              </w:rPr>
              <w:t>981</w:t>
            </w:r>
          </w:p>
          <w:p w:rsidR="00704C1D" w:rsidRPr="002B7213" w:rsidRDefault="00704C1D">
            <w:pPr>
              <w:pStyle w:val="DefaultText"/>
              <w:jc w:val="right"/>
              <w:rPr>
                <w:rFonts w:ascii="Rockwell Light" w:hAnsi="Rockwell Light"/>
                <w:sz w:val="22"/>
              </w:rPr>
            </w:pPr>
          </w:p>
          <w:p w:rsidR="00704C1D" w:rsidRDefault="00704C1D" w:rsidP="00566BF3">
            <w:pPr>
              <w:pStyle w:val="DefaultText"/>
              <w:jc w:val="center"/>
              <w:rPr>
                <w:rFonts w:ascii="Rockwell Light" w:hAnsi="Rockwell Light"/>
                <w:sz w:val="22"/>
              </w:rPr>
            </w:pPr>
            <w:r>
              <w:rPr>
                <w:rFonts w:ascii="Rockwell Light" w:hAnsi="Rockwell Light"/>
                <w:sz w:val="22"/>
              </w:rPr>
              <w:t xml:space="preserve">    </w:t>
            </w:r>
          </w:p>
          <w:p w:rsidR="00704C1D" w:rsidRDefault="00704C1D" w:rsidP="00566BF3">
            <w:pPr>
              <w:pStyle w:val="DefaultText"/>
              <w:jc w:val="center"/>
              <w:rPr>
                <w:rFonts w:ascii="Rockwell Light" w:hAnsi="Rockwell Light"/>
                <w:sz w:val="22"/>
              </w:rPr>
            </w:pPr>
            <w:r>
              <w:rPr>
                <w:rFonts w:ascii="Rockwell Light" w:hAnsi="Rockwell Light"/>
                <w:sz w:val="22"/>
              </w:rPr>
              <w:t xml:space="preserve">    </w:t>
            </w:r>
          </w:p>
          <w:p w:rsidR="00704C1D" w:rsidRDefault="00704C1D" w:rsidP="00704C1D">
            <w:pPr>
              <w:pStyle w:val="DefaultText"/>
              <w:jc w:val="right"/>
              <w:rPr>
                <w:rFonts w:ascii="Rockwell Light" w:hAnsi="Rockwell Light"/>
                <w:sz w:val="22"/>
              </w:rPr>
            </w:pPr>
            <w:r>
              <w:rPr>
                <w:rFonts w:ascii="Rockwell Light" w:hAnsi="Rockwell Light"/>
                <w:sz w:val="22"/>
              </w:rPr>
              <w:t>(3,500)</w:t>
            </w:r>
          </w:p>
          <w:p w:rsidR="005002EC" w:rsidRPr="002B7213" w:rsidRDefault="005002EC" w:rsidP="001E3790">
            <w:pPr>
              <w:pStyle w:val="DefaultText"/>
              <w:rPr>
                <w:rFonts w:ascii="Rockwell Light" w:hAnsi="Rockwell Light"/>
                <w:sz w:val="22"/>
              </w:rPr>
            </w:pPr>
          </w:p>
        </w:tc>
      </w:tr>
      <w:tr w:rsidR="00704C1D" w:rsidRPr="003A1655" w:rsidTr="00704C1D">
        <w:trPr>
          <w:trHeight w:val="20"/>
        </w:trPr>
        <w:tc>
          <w:tcPr>
            <w:tcW w:w="3895" w:type="dxa"/>
          </w:tcPr>
          <w:p w:rsidR="00704C1D" w:rsidRPr="003A1655" w:rsidRDefault="00704C1D">
            <w:pPr>
              <w:pStyle w:val="DefaultText"/>
              <w:rPr>
                <w:rFonts w:ascii="Rockwell Light" w:hAnsi="Rockwell Light"/>
                <w:sz w:val="22"/>
              </w:rPr>
            </w:pPr>
          </w:p>
        </w:tc>
        <w:tc>
          <w:tcPr>
            <w:tcW w:w="1980" w:type="dxa"/>
          </w:tcPr>
          <w:p w:rsidR="00704C1D" w:rsidRPr="002B7213" w:rsidRDefault="00704C1D" w:rsidP="00704C1D">
            <w:pPr>
              <w:pStyle w:val="DefaultText"/>
              <w:ind w:right="155"/>
              <w:jc w:val="right"/>
              <w:rPr>
                <w:rFonts w:ascii="Rockwell Light" w:hAnsi="Rockwell Light"/>
                <w:sz w:val="22"/>
              </w:rPr>
            </w:pPr>
            <w:r w:rsidRPr="002B7213">
              <w:rPr>
                <w:rFonts w:ascii="Rockwell Light" w:hAnsi="Rockwell Light"/>
                <w:sz w:val="22"/>
              </w:rPr>
              <w:t>------------</w:t>
            </w:r>
          </w:p>
        </w:tc>
        <w:tc>
          <w:tcPr>
            <w:tcW w:w="1620" w:type="dxa"/>
          </w:tcPr>
          <w:p w:rsidR="00704C1D" w:rsidRPr="002B7213" w:rsidRDefault="00704C1D">
            <w:pPr>
              <w:pStyle w:val="DefaultText"/>
              <w:jc w:val="right"/>
              <w:rPr>
                <w:rFonts w:ascii="Rockwell Light" w:hAnsi="Rockwell Light"/>
                <w:sz w:val="22"/>
              </w:rPr>
            </w:pPr>
            <w:r w:rsidRPr="002B7213">
              <w:rPr>
                <w:rFonts w:ascii="Rockwell Light" w:hAnsi="Rockwell Light"/>
                <w:sz w:val="22"/>
              </w:rPr>
              <w:t>------------</w:t>
            </w:r>
          </w:p>
        </w:tc>
        <w:tc>
          <w:tcPr>
            <w:tcW w:w="1710" w:type="dxa"/>
          </w:tcPr>
          <w:p w:rsidR="00704C1D" w:rsidRPr="002B7213" w:rsidRDefault="00704C1D">
            <w:pPr>
              <w:pStyle w:val="DefaultText"/>
              <w:jc w:val="right"/>
              <w:rPr>
                <w:rFonts w:ascii="Rockwell Light" w:hAnsi="Rockwell Light"/>
                <w:sz w:val="22"/>
              </w:rPr>
            </w:pPr>
            <w:r w:rsidRPr="002B7213">
              <w:rPr>
                <w:rFonts w:ascii="Rockwell Light" w:hAnsi="Rockwell Light"/>
                <w:sz w:val="22"/>
              </w:rPr>
              <w:t>------------</w:t>
            </w:r>
          </w:p>
        </w:tc>
      </w:tr>
      <w:tr w:rsidR="00704C1D" w:rsidRPr="003A1655" w:rsidTr="00704C1D">
        <w:trPr>
          <w:trHeight w:val="20"/>
        </w:trPr>
        <w:tc>
          <w:tcPr>
            <w:tcW w:w="3895" w:type="dxa"/>
          </w:tcPr>
          <w:p w:rsidR="00704C1D" w:rsidRPr="003A1655" w:rsidRDefault="00704C1D" w:rsidP="001E3790">
            <w:pPr>
              <w:pStyle w:val="DefaultText"/>
              <w:rPr>
                <w:rFonts w:ascii="Rockwell Light" w:hAnsi="Rockwell Light"/>
                <w:sz w:val="22"/>
              </w:rPr>
            </w:pPr>
            <w:r w:rsidRPr="003A1655">
              <w:rPr>
                <w:rFonts w:ascii="Rockwell Light" w:hAnsi="Rockwell Light"/>
                <w:sz w:val="22"/>
              </w:rPr>
              <w:t xml:space="preserve">At </w:t>
            </w:r>
            <w:r w:rsidR="001E3790">
              <w:rPr>
                <w:rFonts w:ascii="Rockwell Light" w:hAnsi="Rockwell Light"/>
                <w:sz w:val="22"/>
              </w:rPr>
              <w:t>March</w:t>
            </w:r>
            <w:r>
              <w:rPr>
                <w:rFonts w:ascii="Rockwell Light" w:hAnsi="Rockwell Light"/>
                <w:sz w:val="22"/>
              </w:rPr>
              <w:t xml:space="preserve"> 3</w:t>
            </w:r>
            <w:r w:rsidR="00EE4E82">
              <w:rPr>
                <w:rFonts w:ascii="Rockwell Light" w:hAnsi="Rockwell Light"/>
                <w:sz w:val="22"/>
              </w:rPr>
              <w:t>1</w:t>
            </w:r>
            <w:r w:rsidRPr="003A1655">
              <w:rPr>
                <w:rFonts w:ascii="Rockwell Light" w:hAnsi="Rockwell Light"/>
                <w:sz w:val="22"/>
              </w:rPr>
              <w:t>, 200</w:t>
            </w:r>
            <w:r w:rsidR="001E3790">
              <w:rPr>
                <w:rFonts w:ascii="Rockwell Light" w:hAnsi="Rockwell Light"/>
                <w:sz w:val="22"/>
              </w:rPr>
              <w:t>9</w:t>
            </w:r>
          </w:p>
        </w:tc>
        <w:tc>
          <w:tcPr>
            <w:tcW w:w="1980" w:type="dxa"/>
          </w:tcPr>
          <w:p w:rsidR="00704C1D" w:rsidRPr="002B7213" w:rsidRDefault="00704C1D" w:rsidP="00704C1D">
            <w:pPr>
              <w:pStyle w:val="DefaultText"/>
              <w:ind w:right="155"/>
              <w:jc w:val="right"/>
              <w:rPr>
                <w:rFonts w:ascii="Rockwell Light" w:hAnsi="Rockwell Light"/>
                <w:sz w:val="22"/>
              </w:rPr>
            </w:pPr>
            <w:r w:rsidRPr="002B7213">
              <w:rPr>
                <w:rFonts w:ascii="Rockwell Light" w:hAnsi="Rockwell Light"/>
                <w:sz w:val="22"/>
              </w:rPr>
              <w:t>100,000</w:t>
            </w:r>
          </w:p>
        </w:tc>
        <w:tc>
          <w:tcPr>
            <w:tcW w:w="1620" w:type="dxa"/>
          </w:tcPr>
          <w:p w:rsidR="00704C1D" w:rsidRPr="00F1264A" w:rsidRDefault="001E3790">
            <w:pPr>
              <w:pStyle w:val="DefaultText"/>
              <w:jc w:val="right"/>
              <w:rPr>
                <w:rFonts w:ascii="Rockwell Light" w:hAnsi="Rockwell Light"/>
                <w:color w:val="000000"/>
                <w:sz w:val="22"/>
              </w:rPr>
            </w:pPr>
            <w:r>
              <w:rPr>
                <w:rFonts w:ascii="Rockwell Light" w:hAnsi="Rockwell Light"/>
                <w:color w:val="000000"/>
                <w:sz w:val="22"/>
              </w:rPr>
              <w:t>4</w:t>
            </w:r>
            <w:r w:rsidR="00013262">
              <w:rPr>
                <w:rFonts w:ascii="Rockwell Light" w:hAnsi="Rockwell Light"/>
                <w:color w:val="000000"/>
                <w:sz w:val="22"/>
              </w:rPr>
              <w:t>8</w:t>
            </w:r>
            <w:r w:rsidR="00704C1D" w:rsidRPr="00F1264A">
              <w:rPr>
                <w:rFonts w:ascii="Rockwell Light" w:hAnsi="Rockwell Light"/>
                <w:color w:val="000000"/>
                <w:sz w:val="22"/>
              </w:rPr>
              <w:t>,</w:t>
            </w:r>
            <w:r w:rsidR="00013262">
              <w:rPr>
                <w:rFonts w:ascii="Rockwell Light" w:hAnsi="Rockwell Light"/>
                <w:color w:val="000000"/>
                <w:sz w:val="22"/>
              </w:rPr>
              <w:t>560</w:t>
            </w:r>
          </w:p>
        </w:tc>
        <w:tc>
          <w:tcPr>
            <w:tcW w:w="1710" w:type="dxa"/>
          </w:tcPr>
          <w:p w:rsidR="00704C1D" w:rsidRPr="002B7213" w:rsidRDefault="00704C1D">
            <w:pPr>
              <w:pStyle w:val="DefaultText"/>
              <w:jc w:val="right"/>
              <w:rPr>
                <w:rFonts w:ascii="Rockwell Light" w:hAnsi="Rockwell Light"/>
                <w:sz w:val="22"/>
              </w:rPr>
            </w:pPr>
            <w:r w:rsidRPr="002B7213">
              <w:rPr>
                <w:rFonts w:ascii="Rockwell Light" w:hAnsi="Rockwell Light"/>
                <w:sz w:val="22"/>
              </w:rPr>
              <w:t>1</w:t>
            </w:r>
            <w:r w:rsidR="001E3790">
              <w:rPr>
                <w:rFonts w:ascii="Rockwell Light" w:hAnsi="Rockwell Light"/>
                <w:sz w:val="22"/>
              </w:rPr>
              <w:t>4</w:t>
            </w:r>
            <w:r w:rsidR="00013262">
              <w:rPr>
                <w:rFonts w:ascii="Rockwell Light" w:hAnsi="Rockwell Light"/>
                <w:sz w:val="22"/>
              </w:rPr>
              <w:t>8</w:t>
            </w:r>
            <w:r>
              <w:rPr>
                <w:rFonts w:ascii="Rockwell Light" w:hAnsi="Rockwell Light"/>
                <w:sz w:val="22"/>
              </w:rPr>
              <w:t>,</w:t>
            </w:r>
            <w:r w:rsidR="00013262">
              <w:rPr>
                <w:rFonts w:ascii="Rockwell Light" w:hAnsi="Rockwell Light"/>
                <w:sz w:val="22"/>
              </w:rPr>
              <w:t>560</w:t>
            </w:r>
          </w:p>
        </w:tc>
      </w:tr>
      <w:tr w:rsidR="00704C1D" w:rsidRPr="003A1655" w:rsidTr="00704C1D">
        <w:trPr>
          <w:trHeight w:val="20"/>
        </w:trPr>
        <w:tc>
          <w:tcPr>
            <w:tcW w:w="3895" w:type="dxa"/>
          </w:tcPr>
          <w:p w:rsidR="00704C1D" w:rsidRPr="003A1655" w:rsidRDefault="00704C1D">
            <w:pPr>
              <w:pStyle w:val="DefaultText"/>
              <w:rPr>
                <w:rFonts w:ascii="Rockwell Light" w:hAnsi="Rockwell Light"/>
                <w:sz w:val="22"/>
              </w:rPr>
            </w:pPr>
          </w:p>
        </w:tc>
        <w:tc>
          <w:tcPr>
            <w:tcW w:w="1980" w:type="dxa"/>
          </w:tcPr>
          <w:p w:rsidR="00704C1D" w:rsidRPr="002B7213" w:rsidRDefault="00704C1D" w:rsidP="00704C1D">
            <w:pPr>
              <w:pStyle w:val="DefaultText"/>
              <w:ind w:right="155"/>
              <w:jc w:val="right"/>
              <w:rPr>
                <w:rFonts w:ascii="Rockwell Light" w:hAnsi="Rockwell Light"/>
                <w:sz w:val="22"/>
              </w:rPr>
            </w:pPr>
            <w:r w:rsidRPr="002B7213">
              <w:rPr>
                <w:rFonts w:ascii="Rockwell Light" w:hAnsi="Rockwell Light"/>
                <w:sz w:val="22"/>
              </w:rPr>
              <w:t>======</w:t>
            </w:r>
          </w:p>
        </w:tc>
        <w:tc>
          <w:tcPr>
            <w:tcW w:w="1620" w:type="dxa"/>
          </w:tcPr>
          <w:p w:rsidR="00704C1D" w:rsidRPr="002B7213" w:rsidRDefault="00704C1D">
            <w:pPr>
              <w:pStyle w:val="DefaultText"/>
              <w:jc w:val="right"/>
              <w:rPr>
                <w:rFonts w:ascii="Rockwell Light" w:hAnsi="Rockwell Light"/>
                <w:sz w:val="22"/>
              </w:rPr>
            </w:pPr>
            <w:r w:rsidRPr="002B7213">
              <w:rPr>
                <w:rFonts w:ascii="Rockwell Light" w:hAnsi="Rockwell Light"/>
                <w:sz w:val="22"/>
              </w:rPr>
              <w:t>======</w:t>
            </w:r>
          </w:p>
        </w:tc>
        <w:tc>
          <w:tcPr>
            <w:tcW w:w="1710" w:type="dxa"/>
          </w:tcPr>
          <w:p w:rsidR="00704C1D" w:rsidRPr="002B7213" w:rsidRDefault="00704C1D">
            <w:pPr>
              <w:pStyle w:val="DefaultText"/>
              <w:jc w:val="right"/>
              <w:rPr>
                <w:rFonts w:ascii="Rockwell Light" w:hAnsi="Rockwell Light"/>
                <w:sz w:val="22"/>
              </w:rPr>
            </w:pPr>
            <w:r w:rsidRPr="002B7213">
              <w:rPr>
                <w:rFonts w:ascii="Rockwell Light" w:hAnsi="Rockwell Light"/>
                <w:sz w:val="22"/>
              </w:rPr>
              <w:t>======</w:t>
            </w:r>
          </w:p>
        </w:tc>
      </w:tr>
    </w:tbl>
    <w:p w:rsidR="00E55B29" w:rsidRDefault="00E55B29">
      <w:pPr>
        <w:pStyle w:val="DefaultText"/>
        <w:rPr>
          <w:rFonts w:ascii="Rockwell Light" w:hAnsi="Rockwell Light"/>
          <w:sz w:val="22"/>
        </w:rPr>
      </w:pPr>
    </w:p>
    <w:p w:rsidR="00491B24" w:rsidRDefault="00491B24">
      <w:pPr>
        <w:pStyle w:val="DefaultText"/>
        <w:rPr>
          <w:rFonts w:ascii="Rockwell Light" w:hAnsi="Rockwell Light"/>
          <w:sz w:val="22"/>
        </w:rPr>
      </w:pPr>
    </w:p>
    <w:p w:rsidR="00867465" w:rsidRDefault="00867465">
      <w:pPr>
        <w:pStyle w:val="DefaultText"/>
        <w:rPr>
          <w:rFonts w:ascii="Rockwell Light" w:hAnsi="Rockwell Light"/>
          <w:sz w:val="22"/>
        </w:rPr>
      </w:pPr>
    </w:p>
    <w:p w:rsidR="00E80E48" w:rsidRDefault="00E80E48">
      <w:pPr>
        <w:pStyle w:val="DefaultText"/>
        <w:rPr>
          <w:rFonts w:ascii="Rockwell Light" w:hAnsi="Rockwell Light"/>
          <w:sz w:val="22"/>
        </w:rPr>
      </w:pPr>
    </w:p>
    <w:p w:rsidR="00E80E48" w:rsidRDefault="00E80E48">
      <w:pPr>
        <w:pStyle w:val="DefaultText"/>
        <w:rPr>
          <w:rFonts w:ascii="Rockwell Light" w:hAnsi="Rockwell Light"/>
          <w:sz w:val="22"/>
        </w:rPr>
      </w:pPr>
    </w:p>
    <w:p w:rsidR="00704C1D" w:rsidRDefault="00704C1D">
      <w:pPr>
        <w:pStyle w:val="DefaultText"/>
        <w:rPr>
          <w:rFonts w:ascii="Rockwell Light" w:hAnsi="Rockwell Light"/>
          <w:sz w:val="22"/>
        </w:rPr>
      </w:pPr>
    </w:p>
    <w:p w:rsidR="00E80E48" w:rsidRDefault="00E80E48">
      <w:pPr>
        <w:pStyle w:val="DefaultText"/>
        <w:rPr>
          <w:rFonts w:ascii="Rockwell Light" w:hAnsi="Rockwell Light"/>
          <w:sz w:val="22"/>
        </w:rPr>
      </w:pPr>
    </w:p>
    <w:p w:rsidR="00E80E48" w:rsidRDefault="00E80E48">
      <w:pPr>
        <w:pStyle w:val="DefaultText"/>
        <w:rPr>
          <w:rFonts w:ascii="Rockwell Light" w:hAnsi="Rockwell Light"/>
          <w:sz w:val="22"/>
        </w:rPr>
      </w:pPr>
    </w:p>
    <w:p w:rsidR="00E80E48" w:rsidRDefault="00E80E48">
      <w:pPr>
        <w:pStyle w:val="DefaultText"/>
        <w:rPr>
          <w:rFonts w:ascii="Rockwell Light" w:hAnsi="Rockwell Light"/>
          <w:sz w:val="22"/>
        </w:rPr>
      </w:pPr>
    </w:p>
    <w:p w:rsidR="001E3790" w:rsidRDefault="001E3790">
      <w:pPr>
        <w:pStyle w:val="DefaultText"/>
        <w:rPr>
          <w:rFonts w:ascii="Rockwell Light" w:hAnsi="Rockwell Light"/>
          <w:sz w:val="22"/>
        </w:rPr>
      </w:pPr>
    </w:p>
    <w:p w:rsidR="001E3790" w:rsidRDefault="001E3790">
      <w:pPr>
        <w:pStyle w:val="DefaultText"/>
        <w:rPr>
          <w:rFonts w:ascii="Rockwell Light" w:hAnsi="Rockwell Light"/>
          <w:sz w:val="22"/>
        </w:rPr>
      </w:pPr>
    </w:p>
    <w:p w:rsidR="001E3790" w:rsidRDefault="001E3790">
      <w:pPr>
        <w:pStyle w:val="DefaultText"/>
        <w:rPr>
          <w:rFonts w:ascii="Rockwell Light" w:hAnsi="Rockwell Light"/>
          <w:sz w:val="22"/>
        </w:rPr>
      </w:pPr>
    </w:p>
    <w:p w:rsidR="001E3790" w:rsidRDefault="001E3790">
      <w:pPr>
        <w:pStyle w:val="DefaultText"/>
        <w:rPr>
          <w:rFonts w:ascii="Rockwell Light" w:hAnsi="Rockwell Light"/>
          <w:sz w:val="22"/>
        </w:rPr>
      </w:pPr>
    </w:p>
    <w:p w:rsidR="00A915B6" w:rsidRDefault="00A915B6">
      <w:pPr>
        <w:pStyle w:val="DefaultText"/>
        <w:rPr>
          <w:rFonts w:ascii="Rockwell Light" w:hAnsi="Rockwell Light"/>
          <w:sz w:val="22"/>
        </w:rPr>
      </w:pPr>
    </w:p>
    <w:p w:rsidR="002872A1" w:rsidRDefault="002872A1">
      <w:pPr>
        <w:pStyle w:val="DefaultText"/>
        <w:rPr>
          <w:rFonts w:ascii="Rockwell Light" w:hAnsi="Rockwell Light"/>
          <w:sz w:val="22"/>
        </w:rPr>
      </w:pPr>
    </w:p>
    <w:p w:rsidR="00867465" w:rsidRDefault="00867465">
      <w:pPr>
        <w:pStyle w:val="DefaultText"/>
        <w:rPr>
          <w:rFonts w:ascii="Rockwell Light" w:hAnsi="Rockwell Light"/>
          <w:sz w:val="22"/>
        </w:rPr>
      </w:pPr>
    </w:p>
    <w:p w:rsidR="00704C1D" w:rsidRDefault="00704C1D">
      <w:pPr>
        <w:pStyle w:val="DefaultText"/>
        <w:rPr>
          <w:rFonts w:ascii="Rockwell Light" w:hAnsi="Rockwell Light"/>
          <w:sz w:val="22"/>
        </w:rPr>
      </w:pPr>
    </w:p>
    <w:p w:rsidR="009D2D15" w:rsidRDefault="009D2D15" w:rsidP="0089550F">
      <w:pPr>
        <w:pStyle w:val="DefaultText"/>
        <w:jc w:val="both"/>
        <w:rPr>
          <w:rFonts w:ascii="Rockwell Light" w:hAnsi="Rockwell Light"/>
          <w:sz w:val="22"/>
        </w:rPr>
      </w:pPr>
      <w:r>
        <w:rPr>
          <w:rFonts w:ascii="Rockwell Light" w:hAnsi="Rockwell Light"/>
          <w:sz w:val="22"/>
        </w:rPr>
        <w:t>(The Condensed Statement of Changes in Net Asset Value should be read in conjunction with the</w:t>
      </w:r>
    </w:p>
    <w:p w:rsidR="00A2187D" w:rsidRPr="00AA473C" w:rsidRDefault="009D2D15" w:rsidP="0089550F">
      <w:pPr>
        <w:pStyle w:val="DefaultText"/>
        <w:jc w:val="both"/>
        <w:rPr>
          <w:rFonts w:ascii="Rockwell Light" w:hAnsi="Rockwell Light"/>
          <w:sz w:val="22"/>
        </w:rPr>
      </w:pPr>
      <w:r>
        <w:rPr>
          <w:rFonts w:ascii="Rockwell Light" w:hAnsi="Rockwell Light"/>
          <w:sz w:val="22"/>
        </w:rPr>
        <w:t xml:space="preserve">  Annual Financial Report for the year ended December 31, 200</w:t>
      </w:r>
      <w:r w:rsidR="001E3790">
        <w:rPr>
          <w:rFonts w:ascii="Rockwell Light" w:hAnsi="Rockwell Light"/>
          <w:sz w:val="22"/>
        </w:rPr>
        <w:t>9</w:t>
      </w:r>
      <w:r>
        <w:rPr>
          <w:rFonts w:ascii="Rockwell Light" w:hAnsi="Rockwell Light"/>
          <w:sz w:val="22"/>
        </w:rPr>
        <w:t>).</w:t>
      </w:r>
    </w:p>
    <w:p w:rsidR="00AA473C" w:rsidRDefault="00AA473C" w:rsidP="0054761A">
      <w:pPr>
        <w:pStyle w:val="DefaultText"/>
        <w:jc w:val="center"/>
        <w:rPr>
          <w:rFonts w:ascii="Rockwell Light" w:hAnsi="Rockwell Light"/>
        </w:rPr>
      </w:pPr>
    </w:p>
    <w:p w:rsidR="00AA473C" w:rsidRDefault="00AA473C" w:rsidP="0054761A">
      <w:pPr>
        <w:pStyle w:val="DefaultText"/>
        <w:jc w:val="center"/>
        <w:rPr>
          <w:rFonts w:ascii="Rockwell Light" w:hAnsi="Rockwell Light"/>
        </w:rPr>
      </w:pPr>
    </w:p>
    <w:p w:rsidR="00291C7E" w:rsidRDefault="00291C7E" w:rsidP="005531E4">
      <w:pPr>
        <w:pStyle w:val="DefaultText"/>
        <w:jc w:val="right"/>
        <w:rPr>
          <w:rFonts w:ascii="Rockwell Light" w:hAnsi="Rockwell Light"/>
          <w:u w:val="single"/>
        </w:rPr>
      </w:pPr>
    </w:p>
    <w:p w:rsidR="0054761A" w:rsidRPr="005531E4" w:rsidRDefault="0019551B" w:rsidP="0019551B">
      <w:pPr>
        <w:pStyle w:val="DefaultText"/>
        <w:ind w:right="191"/>
        <w:jc w:val="right"/>
        <w:rPr>
          <w:rFonts w:ascii="Rockwell Light" w:hAnsi="Rockwell Light"/>
          <w:u w:val="single"/>
        </w:rPr>
      </w:pPr>
      <w:r>
        <w:rPr>
          <w:rFonts w:ascii="Rockwell Light" w:hAnsi="Rockwell Light"/>
          <w:u w:val="single"/>
        </w:rPr>
        <w:lastRenderedPageBreak/>
        <w:t xml:space="preserve"> </w:t>
      </w:r>
    </w:p>
    <w:p w:rsidR="0095474A" w:rsidRDefault="0095474A" w:rsidP="0095474A">
      <w:pPr>
        <w:pStyle w:val="DefaultText"/>
        <w:jc w:val="center"/>
        <w:rPr>
          <w:rFonts w:ascii="Rockwell Light" w:hAnsi="Rockwell Light"/>
          <w:u w:val="single"/>
        </w:rPr>
      </w:pPr>
      <w:r>
        <w:rPr>
          <w:rFonts w:ascii="Rockwell Light" w:hAnsi="Rockwell Light"/>
          <w:u w:val="single"/>
        </w:rPr>
        <w:t>AMANAH HARTA TANAH PNB</w:t>
      </w:r>
    </w:p>
    <w:p w:rsidR="0095474A" w:rsidRDefault="0095474A" w:rsidP="0054761A">
      <w:pPr>
        <w:pStyle w:val="DefaultText"/>
        <w:jc w:val="center"/>
        <w:rPr>
          <w:rFonts w:ascii="Rockwell Light" w:hAnsi="Rockwell Light"/>
          <w:u w:val="single"/>
        </w:rPr>
      </w:pPr>
    </w:p>
    <w:p w:rsidR="0095474A" w:rsidRDefault="00AB7689" w:rsidP="00CF5986">
      <w:pPr>
        <w:pStyle w:val="DefaultText"/>
        <w:jc w:val="center"/>
        <w:rPr>
          <w:rFonts w:ascii="Rockwell Light" w:hAnsi="Rockwell Light"/>
        </w:rPr>
      </w:pPr>
      <w:r>
        <w:rPr>
          <w:rFonts w:ascii="Rockwell Light" w:hAnsi="Rockwell Light"/>
        </w:rPr>
        <w:t xml:space="preserve">UNAUDITED </w:t>
      </w:r>
      <w:r w:rsidR="0054761A">
        <w:rPr>
          <w:rFonts w:ascii="Rockwell Light" w:hAnsi="Rockwell Light"/>
        </w:rPr>
        <w:t xml:space="preserve">CONDENSED CASH FLOW </w:t>
      </w:r>
      <w:r w:rsidR="00F07952">
        <w:rPr>
          <w:rFonts w:ascii="Rockwell Light" w:hAnsi="Rockwell Light"/>
        </w:rPr>
        <w:t>STATEMENT</w:t>
      </w:r>
      <w:r w:rsidR="0054761A" w:rsidRPr="004C5964">
        <w:rPr>
          <w:rFonts w:ascii="Rockwell Light" w:hAnsi="Rockwell Light"/>
        </w:rPr>
        <w:t xml:space="preserve"> </w:t>
      </w:r>
      <w:r w:rsidR="0095474A">
        <w:rPr>
          <w:rFonts w:ascii="Rockwell Light" w:hAnsi="Rockwell Light"/>
        </w:rPr>
        <w:t xml:space="preserve">FOR </w:t>
      </w:r>
    </w:p>
    <w:p w:rsidR="00F07952" w:rsidRDefault="0054761A" w:rsidP="00CF5986">
      <w:pPr>
        <w:pStyle w:val="DefaultText"/>
        <w:jc w:val="center"/>
        <w:rPr>
          <w:rFonts w:ascii="Rockwell Light" w:hAnsi="Rockwell Light"/>
          <w:u w:val="single"/>
        </w:rPr>
      </w:pPr>
      <w:r>
        <w:rPr>
          <w:rFonts w:ascii="Rockwell Light" w:hAnsi="Rockwell Light"/>
          <w:u w:val="single"/>
        </w:rPr>
        <w:t xml:space="preserve">THE QUARTER ENDED </w:t>
      </w:r>
      <w:r w:rsidR="001E3790">
        <w:rPr>
          <w:rFonts w:ascii="Rockwell Light" w:hAnsi="Rockwell Light"/>
          <w:u w:val="single"/>
        </w:rPr>
        <w:t>MARCH</w:t>
      </w:r>
      <w:r w:rsidR="002872A1">
        <w:rPr>
          <w:rFonts w:ascii="Rockwell Light" w:hAnsi="Rockwell Light"/>
          <w:u w:val="single"/>
        </w:rPr>
        <w:t xml:space="preserve"> 3</w:t>
      </w:r>
      <w:r w:rsidR="00975BB1">
        <w:rPr>
          <w:rFonts w:ascii="Rockwell Light" w:hAnsi="Rockwell Light"/>
          <w:u w:val="single"/>
        </w:rPr>
        <w:t>1</w:t>
      </w:r>
      <w:r w:rsidR="0075331F">
        <w:rPr>
          <w:rFonts w:ascii="Rockwell Light" w:hAnsi="Rockwell Light"/>
          <w:u w:val="single"/>
        </w:rPr>
        <w:t>, 2</w:t>
      </w:r>
      <w:r>
        <w:rPr>
          <w:rFonts w:ascii="Rockwell Light" w:hAnsi="Rockwell Light"/>
          <w:u w:val="single"/>
        </w:rPr>
        <w:t>0</w:t>
      </w:r>
      <w:r w:rsidR="001E3790">
        <w:rPr>
          <w:rFonts w:ascii="Rockwell Light" w:hAnsi="Rockwell Light"/>
          <w:u w:val="single"/>
        </w:rPr>
        <w:t>10</w:t>
      </w:r>
    </w:p>
    <w:p w:rsidR="009D2D15" w:rsidRDefault="0054761A" w:rsidP="004C5964">
      <w:pPr>
        <w:pStyle w:val="DefaultText"/>
        <w:rPr>
          <w:rFonts w:ascii="Rockwell Light" w:hAnsi="Rockwell Light"/>
          <w:u w:val="single"/>
        </w:rPr>
      </w:pPr>
      <w:r>
        <w:rPr>
          <w:rFonts w:ascii="Rockwell Light" w:hAnsi="Rockwell Light"/>
        </w:rPr>
        <w:t xml:space="preserve"> </w:t>
      </w:r>
    </w:p>
    <w:p w:rsidR="009D2D15" w:rsidRDefault="009D2D15">
      <w:pPr>
        <w:pStyle w:val="DefaultText"/>
        <w:jc w:val="center"/>
        <w:rPr>
          <w:rFonts w:ascii="Rockwell Light" w:hAnsi="Rockwell Light"/>
          <w:u w:val="single"/>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006"/>
        <w:gridCol w:w="1843"/>
        <w:gridCol w:w="1842"/>
      </w:tblGrid>
      <w:tr w:rsidR="009D2D15">
        <w:trPr>
          <w:trHeight w:val="432"/>
        </w:trPr>
        <w:tc>
          <w:tcPr>
            <w:tcW w:w="6006" w:type="dxa"/>
            <w:tcBorders>
              <w:top w:val="nil"/>
              <w:left w:val="nil"/>
              <w:bottom w:val="nil"/>
              <w:right w:val="nil"/>
            </w:tcBorders>
          </w:tcPr>
          <w:p w:rsidR="009D2D15" w:rsidRDefault="009D2D15">
            <w:pPr>
              <w:pStyle w:val="DefaultText"/>
              <w:rPr>
                <w:rFonts w:ascii="Rockwell Light" w:hAnsi="Rockwell Light"/>
                <w:u w:val="single"/>
              </w:rPr>
            </w:pPr>
          </w:p>
        </w:tc>
        <w:tc>
          <w:tcPr>
            <w:tcW w:w="1843" w:type="dxa"/>
            <w:tcBorders>
              <w:top w:val="nil"/>
              <w:left w:val="nil"/>
              <w:bottom w:val="nil"/>
              <w:right w:val="nil"/>
            </w:tcBorders>
          </w:tcPr>
          <w:p w:rsidR="00691D5A" w:rsidRDefault="0085730D">
            <w:pPr>
              <w:pStyle w:val="DefaultText"/>
              <w:jc w:val="center"/>
              <w:rPr>
                <w:rFonts w:ascii="Rockwell Light" w:hAnsi="Rockwell Light"/>
              </w:rPr>
            </w:pPr>
            <w:r>
              <w:rPr>
                <w:rFonts w:ascii="Rockwell Light" w:hAnsi="Rockwell Light"/>
              </w:rPr>
              <w:t xml:space="preserve"> </w:t>
            </w:r>
            <w:r w:rsidR="001E3790">
              <w:rPr>
                <w:rFonts w:ascii="Rockwell Light" w:hAnsi="Rockwell Light"/>
              </w:rPr>
              <w:t>3</w:t>
            </w:r>
            <w:r w:rsidR="00581D3E">
              <w:rPr>
                <w:rFonts w:ascii="Rockwell Light" w:hAnsi="Rockwell Light"/>
              </w:rPr>
              <w:t xml:space="preserve"> M</w:t>
            </w:r>
            <w:r w:rsidR="00691D5A">
              <w:rPr>
                <w:rFonts w:ascii="Rockwell Light" w:hAnsi="Rockwell Light"/>
              </w:rPr>
              <w:t>onth</w:t>
            </w:r>
          </w:p>
          <w:p w:rsidR="00691D5A" w:rsidRDefault="00691D5A">
            <w:pPr>
              <w:pStyle w:val="DefaultText"/>
              <w:jc w:val="center"/>
              <w:rPr>
                <w:rFonts w:ascii="Rockwell Light" w:hAnsi="Rockwell Light"/>
              </w:rPr>
            </w:pPr>
            <w:r>
              <w:rPr>
                <w:rFonts w:ascii="Rockwell Light" w:hAnsi="Rockwell Light"/>
              </w:rPr>
              <w:t>Ended</w:t>
            </w:r>
          </w:p>
          <w:p w:rsidR="00691D5A" w:rsidRDefault="001E3790" w:rsidP="00CF5986">
            <w:pPr>
              <w:pStyle w:val="DefaultText"/>
              <w:jc w:val="center"/>
              <w:rPr>
                <w:rFonts w:ascii="Rockwell Light" w:hAnsi="Rockwell Light"/>
                <w:u w:val="single"/>
              </w:rPr>
            </w:pPr>
            <w:r>
              <w:rPr>
                <w:rFonts w:ascii="Rockwell Light" w:hAnsi="Rockwell Light"/>
              </w:rPr>
              <w:t>March</w:t>
            </w:r>
            <w:r w:rsidR="002872A1">
              <w:rPr>
                <w:rFonts w:ascii="Rockwell Light" w:hAnsi="Rockwell Light"/>
              </w:rPr>
              <w:t xml:space="preserve"> 3</w:t>
            </w:r>
            <w:r w:rsidR="00975BB1">
              <w:rPr>
                <w:rFonts w:ascii="Rockwell Light" w:hAnsi="Rockwell Light"/>
              </w:rPr>
              <w:t>1</w:t>
            </w:r>
            <w:r w:rsidR="00691D5A">
              <w:rPr>
                <w:rFonts w:ascii="Rockwell Light" w:hAnsi="Rockwell Light"/>
              </w:rPr>
              <w:t>,</w:t>
            </w:r>
          </w:p>
          <w:p w:rsidR="009D2D15" w:rsidRDefault="009D2D15">
            <w:pPr>
              <w:pStyle w:val="DefaultText"/>
              <w:jc w:val="center"/>
              <w:rPr>
                <w:rFonts w:ascii="Rockwell Light" w:hAnsi="Rockwell Light"/>
                <w:u w:val="single"/>
              </w:rPr>
            </w:pPr>
            <w:r>
              <w:rPr>
                <w:rFonts w:ascii="Rockwell Light" w:hAnsi="Rockwell Light"/>
                <w:u w:val="single"/>
              </w:rPr>
              <w:t>20</w:t>
            </w:r>
            <w:r w:rsidR="001E3790">
              <w:rPr>
                <w:rFonts w:ascii="Rockwell Light" w:hAnsi="Rockwell Light"/>
                <w:u w:val="single"/>
              </w:rPr>
              <w:t>10</w:t>
            </w:r>
          </w:p>
          <w:p w:rsidR="009D2D15" w:rsidRDefault="009D2D15">
            <w:pPr>
              <w:pStyle w:val="DefaultText"/>
              <w:jc w:val="center"/>
              <w:rPr>
                <w:rFonts w:ascii="Rockwell Light" w:hAnsi="Rockwell Light"/>
              </w:rPr>
            </w:pPr>
            <w:r>
              <w:rPr>
                <w:rFonts w:ascii="Rockwell Light" w:hAnsi="Rockwell Light"/>
              </w:rPr>
              <w:t>(RM’000)</w:t>
            </w:r>
          </w:p>
        </w:tc>
        <w:tc>
          <w:tcPr>
            <w:tcW w:w="1842" w:type="dxa"/>
            <w:tcBorders>
              <w:top w:val="nil"/>
              <w:left w:val="nil"/>
              <w:bottom w:val="nil"/>
              <w:right w:val="nil"/>
            </w:tcBorders>
          </w:tcPr>
          <w:p w:rsidR="00691D5A" w:rsidRDefault="00E80E48">
            <w:pPr>
              <w:pStyle w:val="DefaultText"/>
              <w:jc w:val="center"/>
              <w:rPr>
                <w:rFonts w:ascii="Rockwell Light" w:hAnsi="Rockwell Light"/>
              </w:rPr>
            </w:pPr>
            <w:r>
              <w:rPr>
                <w:rFonts w:ascii="Rockwell Light" w:hAnsi="Rockwell Light"/>
              </w:rPr>
              <w:t xml:space="preserve"> </w:t>
            </w:r>
            <w:r w:rsidR="001E3790">
              <w:rPr>
                <w:rFonts w:ascii="Rockwell Light" w:hAnsi="Rockwell Light"/>
              </w:rPr>
              <w:t>3</w:t>
            </w:r>
            <w:r w:rsidR="00CF5986">
              <w:rPr>
                <w:rFonts w:ascii="Rockwell Light" w:hAnsi="Rockwell Light"/>
              </w:rPr>
              <w:t xml:space="preserve"> </w:t>
            </w:r>
            <w:r w:rsidR="00691D5A">
              <w:rPr>
                <w:rFonts w:ascii="Rockwell Light" w:hAnsi="Rockwell Light"/>
              </w:rPr>
              <w:t>Month</w:t>
            </w:r>
          </w:p>
          <w:p w:rsidR="00691D5A" w:rsidRDefault="00691D5A">
            <w:pPr>
              <w:pStyle w:val="DefaultText"/>
              <w:jc w:val="center"/>
              <w:rPr>
                <w:rFonts w:ascii="Rockwell Light" w:hAnsi="Rockwell Light"/>
              </w:rPr>
            </w:pPr>
            <w:r>
              <w:rPr>
                <w:rFonts w:ascii="Rockwell Light" w:hAnsi="Rockwell Light"/>
              </w:rPr>
              <w:t>Ended</w:t>
            </w:r>
          </w:p>
          <w:p w:rsidR="00691D5A" w:rsidRDefault="001E3790" w:rsidP="00CF5986">
            <w:pPr>
              <w:pStyle w:val="DefaultText"/>
              <w:jc w:val="center"/>
              <w:rPr>
                <w:rFonts w:ascii="Rockwell Light" w:hAnsi="Rockwell Light"/>
                <w:u w:val="single"/>
              </w:rPr>
            </w:pPr>
            <w:r>
              <w:rPr>
                <w:rFonts w:ascii="Rockwell Light" w:hAnsi="Rockwell Light"/>
              </w:rPr>
              <w:t>March</w:t>
            </w:r>
            <w:r w:rsidR="00691D5A">
              <w:rPr>
                <w:rFonts w:ascii="Rockwell Light" w:hAnsi="Rockwell Light"/>
              </w:rPr>
              <w:t xml:space="preserve"> 3</w:t>
            </w:r>
            <w:r w:rsidR="00975BB1">
              <w:rPr>
                <w:rFonts w:ascii="Rockwell Light" w:hAnsi="Rockwell Light"/>
              </w:rPr>
              <w:t>1</w:t>
            </w:r>
            <w:r w:rsidR="00691D5A">
              <w:rPr>
                <w:rFonts w:ascii="Rockwell Light" w:hAnsi="Rockwell Light"/>
              </w:rPr>
              <w:t>,</w:t>
            </w:r>
          </w:p>
          <w:p w:rsidR="009D2D15" w:rsidRDefault="009D2D15">
            <w:pPr>
              <w:pStyle w:val="DefaultText"/>
              <w:jc w:val="center"/>
              <w:rPr>
                <w:rFonts w:ascii="Rockwell Light" w:hAnsi="Rockwell Light"/>
                <w:u w:val="single"/>
              </w:rPr>
            </w:pPr>
            <w:r>
              <w:rPr>
                <w:rFonts w:ascii="Rockwell Light" w:hAnsi="Rockwell Light"/>
                <w:u w:val="single"/>
              </w:rPr>
              <w:t>200</w:t>
            </w:r>
            <w:r w:rsidR="001E3790">
              <w:rPr>
                <w:rFonts w:ascii="Rockwell Light" w:hAnsi="Rockwell Light"/>
                <w:u w:val="single"/>
              </w:rPr>
              <w:t>9</w:t>
            </w:r>
          </w:p>
          <w:p w:rsidR="009D2D15" w:rsidRDefault="009D2D15">
            <w:pPr>
              <w:pStyle w:val="DefaultText"/>
              <w:jc w:val="center"/>
              <w:rPr>
                <w:rFonts w:ascii="Rockwell Light" w:hAnsi="Rockwell Light"/>
              </w:rPr>
            </w:pPr>
            <w:r>
              <w:rPr>
                <w:rFonts w:ascii="Rockwell Light" w:hAnsi="Rockwell Light"/>
              </w:rPr>
              <w:t>(RM’000)</w:t>
            </w:r>
          </w:p>
        </w:tc>
      </w:tr>
      <w:tr w:rsidR="009D2D15">
        <w:trPr>
          <w:trHeight w:val="288"/>
        </w:trPr>
        <w:tc>
          <w:tcPr>
            <w:tcW w:w="6006" w:type="dxa"/>
            <w:tcBorders>
              <w:top w:val="nil"/>
              <w:left w:val="nil"/>
              <w:bottom w:val="nil"/>
              <w:right w:val="nil"/>
            </w:tcBorders>
          </w:tcPr>
          <w:p w:rsidR="009D2D15" w:rsidRDefault="009D2D15">
            <w:pPr>
              <w:pStyle w:val="DefaultText"/>
              <w:rPr>
                <w:rFonts w:ascii="Rockwell Light" w:hAnsi="Rockwell Light"/>
                <w:u w:val="single"/>
              </w:rPr>
            </w:pPr>
            <w:r>
              <w:rPr>
                <w:rFonts w:ascii="Rockwell Light" w:hAnsi="Rockwell Light"/>
                <w:u w:val="single"/>
              </w:rPr>
              <w:t>CASH FLOW FROM OPERATING ACTIVITIES</w:t>
            </w:r>
          </w:p>
        </w:tc>
        <w:tc>
          <w:tcPr>
            <w:tcW w:w="1843" w:type="dxa"/>
            <w:tcBorders>
              <w:top w:val="nil"/>
              <w:left w:val="nil"/>
              <w:bottom w:val="nil"/>
              <w:right w:val="nil"/>
            </w:tcBorders>
          </w:tcPr>
          <w:p w:rsidR="009D2D15" w:rsidRDefault="009D2D15">
            <w:pPr>
              <w:pStyle w:val="DefaultText"/>
              <w:rPr>
                <w:rFonts w:ascii="Rockwell Light" w:hAnsi="Rockwell Light"/>
                <w:u w:val="single"/>
              </w:rPr>
            </w:pPr>
          </w:p>
        </w:tc>
        <w:tc>
          <w:tcPr>
            <w:tcW w:w="1842" w:type="dxa"/>
            <w:tcBorders>
              <w:top w:val="nil"/>
              <w:left w:val="nil"/>
              <w:bottom w:val="nil"/>
              <w:right w:val="nil"/>
            </w:tcBorders>
          </w:tcPr>
          <w:p w:rsidR="009D2D15" w:rsidRDefault="009D2D15">
            <w:pPr>
              <w:pStyle w:val="DefaultText"/>
              <w:rPr>
                <w:rFonts w:ascii="Rockwell Light" w:hAnsi="Rockwell Light"/>
                <w:u w:val="single"/>
              </w:rPr>
            </w:pP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Income before taxation</w:t>
            </w:r>
          </w:p>
        </w:tc>
        <w:tc>
          <w:tcPr>
            <w:tcW w:w="1843" w:type="dxa"/>
            <w:tcBorders>
              <w:top w:val="nil"/>
              <w:left w:val="nil"/>
              <w:bottom w:val="nil"/>
              <w:right w:val="nil"/>
            </w:tcBorders>
          </w:tcPr>
          <w:p w:rsidR="009D2D15" w:rsidRPr="00E65D3C" w:rsidRDefault="009C2F31" w:rsidP="00726170">
            <w:pPr>
              <w:pStyle w:val="DefaultText"/>
              <w:ind w:right="385"/>
              <w:jc w:val="right"/>
              <w:rPr>
                <w:rFonts w:ascii="Rockwell Light" w:hAnsi="Rockwell Light"/>
              </w:rPr>
            </w:pPr>
            <w:r>
              <w:rPr>
                <w:rFonts w:ascii="Rockwell Light" w:hAnsi="Rockwell Light"/>
              </w:rPr>
              <w:t>1</w:t>
            </w:r>
            <w:r w:rsidR="00FF1294">
              <w:rPr>
                <w:rFonts w:ascii="Rockwell Light" w:hAnsi="Rockwell Light"/>
              </w:rPr>
              <w:t>,</w:t>
            </w:r>
            <w:r>
              <w:rPr>
                <w:rFonts w:ascii="Rockwell Light" w:hAnsi="Rockwell Light"/>
              </w:rPr>
              <w:t>946</w:t>
            </w:r>
          </w:p>
        </w:tc>
        <w:tc>
          <w:tcPr>
            <w:tcW w:w="1842" w:type="dxa"/>
            <w:tcBorders>
              <w:top w:val="nil"/>
              <w:left w:val="nil"/>
              <w:bottom w:val="nil"/>
              <w:right w:val="nil"/>
            </w:tcBorders>
          </w:tcPr>
          <w:p w:rsidR="009D2D15" w:rsidRPr="00182611" w:rsidRDefault="001E3790" w:rsidP="002872A1">
            <w:pPr>
              <w:pStyle w:val="DefaultText"/>
              <w:ind w:right="385"/>
              <w:jc w:val="right"/>
              <w:rPr>
                <w:rFonts w:ascii="Rockwell Light" w:hAnsi="Rockwell Light"/>
              </w:rPr>
            </w:pPr>
            <w:r>
              <w:rPr>
                <w:rFonts w:ascii="Rockwell Light" w:hAnsi="Rockwell Light"/>
              </w:rPr>
              <w:t>1</w:t>
            </w:r>
            <w:r w:rsidR="00FF4C55">
              <w:rPr>
                <w:rFonts w:ascii="Rockwell Light" w:hAnsi="Rockwell Light"/>
              </w:rPr>
              <w:t>,</w:t>
            </w:r>
            <w:r>
              <w:rPr>
                <w:rFonts w:ascii="Rockwell Light" w:hAnsi="Rockwell Light"/>
              </w:rPr>
              <w:t>981</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Adjustment for non-cash flow:-</w:t>
            </w: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r>
              <w:rPr>
                <w:rFonts w:ascii="Rockwell Light" w:hAnsi="Rockwell Light"/>
              </w:rPr>
              <w:t>Non-cash items</w:t>
            </w:r>
          </w:p>
        </w:tc>
        <w:tc>
          <w:tcPr>
            <w:tcW w:w="1843" w:type="dxa"/>
            <w:tcBorders>
              <w:top w:val="nil"/>
              <w:left w:val="nil"/>
              <w:bottom w:val="nil"/>
              <w:right w:val="nil"/>
            </w:tcBorders>
          </w:tcPr>
          <w:p w:rsidR="009D2D15" w:rsidRPr="00E65D3C" w:rsidRDefault="004963C2" w:rsidP="003A0AFE">
            <w:pPr>
              <w:pStyle w:val="DefaultText"/>
              <w:ind w:right="385"/>
              <w:jc w:val="right"/>
              <w:rPr>
                <w:rFonts w:ascii="Rockwell Light" w:hAnsi="Rockwell Light"/>
              </w:rPr>
            </w:pPr>
            <w:r>
              <w:rPr>
                <w:rFonts w:ascii="Rockwell Light" w:hAnsi="Rockwell Light"/>
              </w:rPr>
              <w:t xml:space="preserve"> </w:t>
            </w:r>
            <w:r w:rsidR="00581D3E">
              <w:rPr>
                <w:rFonts w:ascii="Rockwell Light" w:hAnsi="Rockwell Light"/>
              </w:rPr>
              <w:t>(</w:t>
            </w:r>
            <w:r w:rsidR="003A0AFE">
              <w:rPr>
                <w:rFonts w:ascii="Rockwell Light" w:hAnsi="Rockwell Light"/>
              </w:rPr>
              <w:t>27</w:t>
            </w:r>
            <w:r w:rsidR="003B6909">
              <w:rPr>
                <w:rFonts w:ascii="Rockwell Light" w:hAnsi="Rockwell Light"/>
              </w:rPr>
              <w:t>)</w:t>
            </w:r>
          </w:p>
        </w:tc>
        <w:tc>
          <w:tcPr>
            <w:tcW w:w="1842" w:type="dxa"/>
            <w:tcBorders>
              <w:top w:val="nil"/>
              <w:left w:val="nil"/>
              <w:bottom w:val="nil"/>
              <w:right w:val="nil"/>
            </w:tcBorders>
          </w:tcPr>
          <w:p w:rsidR="009D2D15" w:rsidRPr="00182611" w:rsidRDefault="008508AC" w:rsidP="001E3790">
            <w:pPr>
              <w:pStyle w:val="DefaultText"/>
              <w:ind w:right="385"/>
              <w:jc w:val="right"/>
              <w:rPr>
                <w:rFonts w:ascii="Rockwell Light" w:hAnsi="Rockwell Light"/>
              </w:rPr>
            </w:pPr>
            <w:r>
              <w:rPr>
                <w:rFonts w:ascii="Rockwell Light" w:hAnsi="Rockwell Light"/>
              </w:rPr>
              <w:t xml:space="preserve">   </w:t>
            </w:r>
            <w:r w:rsidR="00704C1D">
              <w:rPr>
                <w:rFonts w:ascii="Rockwell Light" w:hAnsi="Rockwell Light"/>
              </w:rPr>
              <w:t xml:space="preserve">     </w:t>
            </w:r>
            <w:r w:rsidR="00E15F9E">
              <w:rPr>
                <w:rFonts w:ascii="Rockwell Light" w:hAnsi="Rockwell Light"/>
              </w:rPr>
              <w:t>(</w:t>
            </w:r>
            <w:r w:rsidR="001E3790">
              <w:rPr>
                <w:rFonts w:ascii="Rockwell Light" w:hAnsi="Rockwell Light"/>
              </w:rPr>
              <w:t>19</w:t>
            </w:r>
            <w:r w:rsidR="00E15F9E">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r>
              <w:rPr>
                <w:rFonts w:ascii="Rockwell Light" w:hAnsi="Rockwell Light"/>
              </w:rPr>
              <w:t>Non-operating items</w:t>
            </w:r>
          </w:p>
        </w:tc>
        <w:tc>
          <w:tcPr>
            <w:tcW w:w="1843" w:type="dxa"/>
            <w:tcBorders>
              <w:top w:val="nil"/>
              <w:left w:val="nil"/>
              <w:bottom w:val="nil"/>
              <w:right w:val="nil"/>
            </w:tcBorders>
          </w:tcPr>
          <w:p w:rsidR="009D2D15" w:rsidRPr="00E65D3C" w:rsidRDefault="0035424A" w:rsidP="004028F2">
            <w:pPr>
              <w:pStyle w:val="DefaultText"/>
              <w:ind w:right="385"/>
              <w:jc w:val="right"/>
              <w:rPr>
                <w:rFonts w:ascii="Rockwell Light" w:hAnsi="Rockwell Light"/>
              </w:rPr>
            </w:pPr>
            <w:r>
              <w:rPr>
                <w:rFonts w:ascii="Rockwell Light" w:hAnsi="Rockwell Light"/>
              </w:rPr>
              <w:t>(</w:t>
            </w:r>
            <w:r w:rsidR="003A0AFE">
              <w:rPr>
                <w:rFonts w:ascii="Rockwell Light" w:hAnsi="Rockwell Light"/>
              </w:rPr>
              <w:t xml:space="preserve"> 4</w:t>
            </w:r>
            <w:r w:rsidR="00B31377">
              <w:rPr>
                <w:rFonts w:ascii="Rockwell Light" w:hAnsi="Rockwell Light"/>
              </w:rPr>
              <w:t>8</w:t>
            </w:r>
            <w:r w:rsidR="003B6909">
              <w:rPr>
                <w:rFonts w:ascii="Rockwell Light" w:hAnsi="Rockwell Light"/>
              </w:rPr>
              <w:t>)</w:t>
            </w:r>
          </w:p>
        </w:tc>
        <w:tc>
          <w:tcPr>
            <w:tcW w:w="1842" w:type="dxa"/>
            <w:tcBorders>
              <w:top w:val="nil"/>
              <w:left w:val="nil"/>
              <w:bottom w:val="nil"/>
              <w:right w:val="nil"/>
            </w:tcBorders>
          </w:tcPr>
          <w:p w:rsidR="009D2D15" w:rsidRPr="00182611" w:rsidRDefault="008508AC" w:rsidP="001E3790">
            <w:pPr>
              <w:pStyle w:val="DefaultText"/>
              <w:ind w:right="385"/>
              <w:jc w:val="right"/>
              <w:rPr>
                <w:rFonts w:ascii="Rockwell Light" w:hAnsi="Rockwell Light"/>
              </w:rPr>
            </w:pPr>
            <w:r>
              <w:rPr>
                <w:rFonts w:ascii="Rockwell Light" w:hAnsi="Rockwell Light"/>
              </w:rPr>
              <w:t xml:space="preserve"> </w:t>
            </w:r>
            <w:r w:rsidR="00867465">
              <w:rPr>
                <w:rFonts w:ascii="Rockwell Light" w:hAnsi="Rockwell Light"/>
              </w:rPr>
              <w:t>(</w:t>
            </w:r>
            <w:r w:rsidR="001E3790">
              <w:rPr>
                <w:rFonts w:ascii="Rockwell Light" w:hAnsi="Rockwell Light"/>
              </w:rPr>
              <w:t>85</w:t>
            </w:r>
            <w:r w:rsidR="00867465">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Operating profit before working capital changes</w:t>
            </w:r>
          </w:p>
        </w:tc>
        <w:tc>
          <w:tcPr>
            <w:tcW w:w="1843" w:type="dxa"/>
            <w:tcBorders>
              <w:top w:val="nil"/>
              <w:left w:val="nil"/>
              <w:bottom w:val="nil"/>
              <w:right w:val="nil"/>
            </w:tcBorders>
          </w:tcPr>
          <w:p w:rsidR="009D2D15" w:rsidRPr="00E65D3C" w:rsidRDefault="003A0AFE" w:rsidP="00726170">
            <w:pPr>
              <w:pStyle w:val="DefaultText"/>
              <w:ind w:right="385"/>
              <w:jc w:val="right"/>
              <w:rPr>
                <w:rFonts w:ascii="Rockwell Light" w:hAnsi="Rockwell Light"/>
              </w:rPr>
            </w:pPr>
            <w:r>
              <w:rPr>
                <w:rFonts w:ascii="Rockwell Light" w:hAnsi="Rockwell Light"/>
              </w:rPr>
              <w:t>1</w:t>
            </w:r>
            <w:r w:rsidR="00FF1294">
              <w:rPr>
                <w:rFonts w:ascii="Rockwell Light" w:hAnsi="Rockwell Light"/>
              </w:rPr>
              <w:t>,</w:t>
            </w:r>
            <w:r>
              <w:rPr>
                <w:rFonts w:ascii="Rockwell Light" w:hAnsi="Rockwell Light"/>
              </w:rPr>
              <w:t>87</w:t>
            </w:r>
            <w:r w:rsidR="00B31377">
              <w:rPr>
                <w:rFonts w:ascii="Rockwell Light" w:hAnsi="Rockwell Light"/>
              </w:rPr>
              <w:t>1</w:t>
            </w:r>
          </w:p>
        </w:tc>
        <w:tc>
          <w:tcPr>
            <w:tcW w:w="1842" w:type="dxa"/>
            <w:tcBorders>
              <w:top w:val="nil"/>
              <w:left w:val="nil"/>
              <w:bottom w:val="nil"/>
              <w:right w:val="nil"/>
            </w:tcBorders>
          </w:tcPr>
          <w:p w:rsidR="009D2D15" w:rsidRPr="00182611" w:rsidRDefault="001E3790">
            <w:pPr>
              <w:pStyle w:val="DefaultText"/>
              <w:ind w:right="385"/>
              <w:jc w:val="right"/>
              <w:rPr>
                <w:rFonts w:ascii="Rockwell Light" w:hAnsi="Rockwell Light"/>
              </w:rPr>
            </w:pPr>
            <w:r>
              <w:rPr>
                <w:rFonts w:ascii="Rockwell Light" w:hAnsi="Rockwell Light"/>
              </w:rPr>
              <w:t>1</w:t>
            </w:r>
            <w:r w:rsidR="00182611" w:rsidRPr="00182611">
              <w:rPr>
                <w:rFonts w:ascii="Rockwell Light" w:hAnsi="Rockwell Light"/>
              </w:rPr>
              <w:t>,</w:t>
            </w:r>
            <w:r>
              <w:rPr>
                <w:rFonts w:ascii="Rockwell Light" w:hAnsi="Rockwell Light"/>
              </w:rPr>
              <w:t>877</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Changes in working capital:</w:t>
            </w: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r>
              <w:rPr>
                <w:rFonts w:ascii="Rockwell Light" w:hAnsi="Rockwell Light"/>
              </w:rPr>
              <w:t>Net change in current assets</w:t>
            </w:r>
          </w:p>
        </w:tc>
        <w:tc>
          <w:tcPr>
            <w:tcW w:w="1843" w:type="dxa"/>
            <w:tcBorders>
              <w:top w:val="nil"/>
              <w:left w:val="nil"/>
              <w:bottom w:val="nil"/>
              <w:right w:val="nil"/>
            </w:tcBorders>
          </w:tcPr>
          <w:p w:rsidR="009D2D15" w:rsidRPr="00E65D3C" w:rsidRDefault="00FC16FE" w:rsidP="00581D3E">
            <w:pPr>
              <w:pStyle w:val="DefaultText"/>
              <w:ind w:right="385"/>
              <w:jc w:val="right"/>
              <w:rPr>
                <w:rFonts w:ascii="Rockwell Light" w:hAnsi="Rockwell Light"/>
              </w:rPr>
            </w:pPr>
            <w:r>
              <w:rPr>
                <w:rFonts w:ascii="Rockwell Light" w:hAnsi="Rockwell Light"/>
              </w:rPr>
              <w:t xml:space="preserve">  </w:t>
            </w:r>
            <w:r w:rsidR="00A06959">
              <w:rPr>
                <w:rFonts w:ascii="Rockwell Light" w:hAnsi="Rockwell Light"/>
              </w:rPr>
              <w:t xml:space="preserve">  </w:t>
            </w:r>
            <w:r w:rsidR="007615C8">
              <w:rPr>
                <w:rFonts w:ascii="Rockwell Light" w:hAnsi="Rockwell Light"/>
              </w:rPr>
              <w:t xml:space="preserve"> </w:t>
            </w:r>
            <w:r w:rsidR="0097617E">
              <w:rPr>
                <w:rFonts w:ascii="Rockwell Light" w:hAnsi="Rockwell Light"/>
              </w:rPr>
              <w:t xml:space="preserve"> </w:t>
            </w:r>
            <w:r w:rsidR="006240FB">
              <w:rPr>
                <w:rFonts w:ascii="Rockwell Light" w:hAnsi="Rockwell Light"/>
              </w:rPr>
              <w:t>(</w:t>
            </w:r>
            <w:r w:rsidR="0039140D">
              <w:rPr>
                <w:rFonts w:ascii="Rockwell Light" w:hAnsi="Rockwell Light"/>
              </w:rPr>
              <w:t>723</w:t>
            </w:r>
            <w:r w:rsidR="002872A1">
              <w:rPr>
                <w:rFonts w:ascii="Rockwell Light" w:hAnsi="Rockwell Light"/>
              </w:rPr>
              <w:t>)</w:t>
            </w:r>
          </w:p>
        </w:tc>
        <w:tc>
          <w:tcPr>
            <w:tcW w:w="1842" w:type="dxa"/>
            <w:tcBorders>
              <w:top w:val="nil"/>
              <w:left w:val="nil"/>
              <w:bottom w:val="nil"/>
              <w:right w:val="nil"/>
            </w:tcBorders>
          </w:tcPr>
          <w:p w:rsidR="009D2D15" w:rsidRPr="00182611" w:rsidRDefault="0075331F" w:rsidP="00E15F9E">
            <w:pPr>
              <w:pStyle w:val="DefaultText"/>
              <w:ind w:right="385"/>
              <w:jc w:val="right"/>
              <w:rPr>
                <w:rFonts w:ascii="Rockwell Light" w:hAnsi="Rockwell Light"/>
              </w:rPr>
            </w:pPr>
            <w:r>
              <w:rPr>
                <w:rFonts w:ascii="Rockwell Light" w:hAnsi="Rockwell Light"/>
              </w:rPr>
              <w:t xml:space="preserve">  </w:t>
            </w:r>
            <w:r w:rsidR="00626D9C">
              <w:rPr>
                <w:rFonts w:ascii="Rockwell Light" w:hAnsi="Rockwell Light"/>
              </w:rPr>
              <w:t xml:space="preserve">  </w:t>
            </w:r>
            <w:r w:rsidR="0097617E">
              <w:rPr>
                <w:rFonts w:ascii="Rockwell Light" w:hAnsi="Rockwell Light"/>
              </w:rPr>
              <w:t xml:space="preserve"> </w:t>
            </w:r>
            <w:r w:rsidR="00E80E48">
              <w:rPr>
                <w:rFonts w:ascii="Rockwell Light" w:hAnsi="Rockwell Light"/>
              </w:rPr>
              <w:t xml:space="preserve"> </w:t>
            </w:r>
            <w:r w:rsidR="00F1264A">
              <w:rPr>
                <w:rFonts w:ascii="Rockwell Light" w:hAnsi="Rockwell Light"/>
              </w:rPr>
              <w:t xml:space="preserve"> </w:t>
            </w:r>
            <w:r w:rsidR="00DD41D1">
              <w:rPr>
                <w:rFonts w:ascii="Rockwell Light" w:hAnsi="Rockwell Light"/>
              </w:rPr>
              <w:t>(</w:t>
            </w:r>
            <w:r w:rsidR="001E3790">
              <w:rPr>
                <w:rFonts w:ascii="Rockwell Light" w:hAnsi="Rockwell Light"/>
              </w:rPr>
              <w:t>652)</w:t>
            </w: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r>
              <w:rPr>
                <w:rFonts w:ascii="Rockwell Light" w:hAnsi="Rockwell Light"/>
              </w:rPr>
              <w:t>Net change in current liabilities</w:t>
            </w:r>
          </w:p>
        </w:tc>
        <w:tc>
          <w:tcPr>
            <w:tcW w:w="1843" w:type="dxa"/>
            <w:tcBorders>
              <w:top w:val="nil"/>
              <w:left w:val="nil"/>
              <w:bottom w:val="nil"/>
              <w:right w:val="nil"/>
            </w:tcBorders>
          </w:tcPr>
          <w:p w:rsidR="009D2D15" w:rsidRPr="00E65D3C" w:rsidRDefault="00FC16FE" w:rsidP="0039140D">
            <w:pPr>
              <w:pStyle w:val="DefaultText"/>
              <w:ind w:right="385"/>
              <w:jc w:val="right"/>
              <w:rPr>
                <w:rFonts w:ascii="Rockwell Light" w:hAnsi="Rockwell Light"/>
              </w:rPr>
            </w:pPr>
            <w:r>
              <w:rPr>
                <w:rFonts w:ascii="Rockwell Light" w:hAnsi="Rockwell Light"/>
              </w:rPr>
              <w:t xml:space="preserve"> </w:t>
            </w:r>
            <w:r w:rsidR="0075331F">
              <w:rPr>
                <w:rFonts w:ascii="Rockwell Light" w:hAnsi="Rockwell Light"/>
              </w:rPr>
              <w:t xml:space="preserve"> </w:t>
            </w:r>
            <w:r w:rsidR="0039140D">
              <w:rPr>
                <w:rFonts w:ascii="Rockwell Light" w:hAnsi="Rockwell Light"/>
              </w:rPr>
              <w:t>110</w:t>
            </w:r>
          </w:p>
        </w:tc>
        <w:tc>
          <w:tcPr>
            <w:tcW w:w="1842" w:type="dxa"/>
            <w:tcBorders>
              <w:top w:val="nil"/>
              <w:left w:val="nil"/>
              <w:bottom w:val="nil"/>
              <w:right w:val="nil"/>
            </w:tcBorders>
          </w:tcPr>
          <w:p w:rsidR="009D2D15" w:rsidRPr="00182611" w:rsidRDefault="0075331F">
            <w:pPr>
              <w:pStyle w:val="DefaultText"/>
              <w:ind w:right="385"/>
              <w:jc w:val="right"/>
              <w:rPr>
                <w:rFonts w:ascii="Rockwell Light" w:hAnsi="Rockwell Light"/>
              </w:rPr>
            </w:pPr>
            <w:r>
              <w:rPr>
                <w:rFonts w:ascii="Rockwell Light" w:hAnsi="Rockwell Light"/>
              </w:rPr>
              <w:t xml:space="preserve"> </w:t>
            </w:r>
            <w:r w:rsidR="00867465">
              <w:rPr>
                <w:rFonts w:ascii="Rockwell Light" w:hAnsi="Rockwell Light"/>
              </w:rPr>
              <w:t xml:space="preserve"> </w:t>
            </w:r>
            <w:r w:rsidR="00704C1D">
              <w:rPr>
                <w:rFonts w:ascii="Rockwell Light" w:hAnsi="Rockwell Light"/>
              </w:rPr>
              <w:t xml:space="preserve">     </w:t>
            </w:r>
            <w:r w:rsidR="001E3790">
              <w:rPr>
                <w:rFonts w:ascii="Rockwell Light" w:hAnsi="Rockwell Light"/>
              </w:rPr>
              <w:t>369</w:t>
            </w:r>
          </w:p>
        </w:tc>
      </w:tr>
      <w:tr w:rsidR="009D2D15" w:rsidRPr="003B6F26">
        <w:trPr>
          <w:trHeight w:val="288"/>
        </w:trPr>
        <w:tc>
          <w:tcPr>
            <w:tcW w:w="6006" w:type="dxa"/>
            <w:tcBorders>
              <w:top w:val="nil"/>
              <w:left w:val="nil"/>
              <w:bottom w:val="nil"/>
              <w:right w:val="nil"/>
            </w:tcBorders>
          </w:tcPr>
          <w:p w:rsidR="009D2D15" w:rsidRDefault="009D2D15">
            <w:pPr>
              <w:pStyle w:val="DefaultText"/>
              <w:ind w:left="612"/>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Cash generated from operations</w:t>
            </w:r>
          </w:p>
        </w:tc>
        <w:tc>
          <w:tcPr>
            <w:tcW w:w="1843" w:type="dxa"/>
            <w:tcBorders>
              <w:top w:val="nil"/>
              <w:left w:val="nil"/>
              <w:bottom w:val="nil"/>
              <w:right w:val="nil"/>
            </w:tcBorders>
          </w:tcPr>
          <w:p w:rsidR="009D2D15" w:rsidRPr="00E65D3C" w:rsidRDefault="0039140D" w:rsidP="004028F2">
            <w:pPr>
              <w:pStyle w:val="DefaultText"/>
              <w:ind w:right="385"/>
              <w:jc w:val="right"/>
              <w:rPr>
                <w:rFonts w:ascii="Rockwell Light" w:hAnsi="Rockwell Light"/>
              </w:rPr>
            </w:pPr>
            <w:r>
              <w:rPr>
                <w:rFonts w:ascii="Rockwell Light" w:hAnsi="Rockwell Light"/>
              </w:rPr>
              <w:t>1</w:t>
            </w:r>
            <w:r w:rsidR="004B77E9">
              <w:rPr>
                <w:rFonts w:ascii="Rockwell Light" w:hAnsi="Rockwell Light"/>
              </w:rPr>
              <w:t>,</w:t>
            </w:r>
            <w:r>
              <w:rPr>
                <w:rFonts w:ascii="Rockwell Light" w:hAnsi="Rockwell Light"/>
              </w:rPr>
              <w:t>25</w:t>
            </w:r>
            <w:r w:rsidR="00B31377">
              <w:rPr>
                <w:rFonts w:ascii="Rockwell Light" w:hAnsi="Rockwell Light"/>
              </w:rPr>
              <w:t>8</w:t>
            </w:r>
          </w:p>
        </w:tc>
        <w:tc>
          <w:tcPr>
            <w:tcW w:w="1842" w:type="dxa"/>
            <w:tcBorders>
              <w:top w:val="nil"/>
              <w:left w:val="nil"/>
              <w:bottom w:val="nil"/>
              <w:right w:val="nil"/>
            </w:tcBorders>
          </w:tcPr>
          <w:p w:rsidR="009D2D15" w:rsidRPr="00182611" w:rsidRDefault="001E3790">
            <w:pPr>
              <w:pStyle w:val="DefaultText"/>
              <w:ind w:right="385"/>
              <w:jc w:val="right"/>
              <w:rPr>
                <w:rFonts w:ascii="Rockwell Light" w:hAnsi="Rockwell Light"/>
              </w:rPr>
            </w:pPr>
            <w:r>
              <w:rPr>
                <w:rFonts w:ascii="Rockwell Light" w:hAnsi="Rockwell Light"/>
              </w:rPr>
              <w:t>1</w:t>
            </w:r>
            <w:r w:rsidR="00182611" w:rsidRPr="00182611">
              <w:rPr>
                <w:rFonts w:ascii="Rockwell Light" w:hAnsi="Rockwell Light"/>
              </w:rPr>
              <w:t>,</w:t>
            </w:r>
            <w:r>
              <w:rPr>
                <w:rFonts w:ascii="Rockwell Light" w:hAnsi="Rockwell Light"/>
              </w:rPr>
              <w:t>594</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Income taxes paid</w:t>
            </w:r>
          </w:p>
        </w:tc>
        <w:tc>
          <w:tcPr>
            <w:tcW w:w="1843" w:type="dxa"/>
            <w:tcBorders>
              <w:top w:val="nil"/>
              <w:left w:val="nil"/>
              <w:bottom w:val="nil"/>
              <w:right w:val="nil"/>
            </w:tcBorders>
          </w:tcPr>
          <w:p w:rsidR="009D2D15" w:rsidRPr="00E65D3C" w:rsidRDefault="004028F2">
            <w:pPr>
              <w:pStyle w:val="DefaultText"/>
              <w:ind w:right="385"/>
              <w:jc w:val="right"/>
              <w:rPr>
                <w:rFonts w:ascii="Rockwell Light" w:hAnsi="Rockwell Light"/>
              </w:rPr>
            </w:pPr>
            <w:r>
              <w:rPr>
                <w:rFonts w:ascii="Rockwell Light" w:hAnsi="Rockwell Light"/>
              </w:rPr>
              <w:t xml:space="preserve">   -</w:t>
            </w:r>
          </w:p>
        </w:tc>
        <w:tc>
          <w:tcPr>
            <w:tcW w:w="1842" w:type="dxa"/>
            <w:tcBorders>
              <w:top w:val="nil"/>
              <w:left w:val="nil"/>
              <w:bottom w:val="nil"/>
              <w:right w:val="nil"/>
            </w:tcBorders>
          </w:tcPr>
          <w:p w:rsidR="009D2D15" w:rsidRPr="00182611" w:rsidRDefault="001E3790">
            <w:pPr>
              <w:pStyle w:val="DefaultText"/>
              <w:ind w:right="385"/>
              <w:jc w:val="right"/>
              <w:rPr>
                <w:rFonts w:ascii="Rockwell Light" w:hAnsi="Rockwell Light"/>
              </w:rPr>
            </w:pPr>
            <w:r>
              <w:rPr>
                <w:rFonts w:ascii="Rockwell Light" w:hAnsi="Rockwell Light"/>
              </w:rPr>
              <w:t xml:space="preserve">   -</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Net cash flows from operating activities</w:t>
            </w:r>
          </w:p>
        </w:tc>
        <w:tc>
          <w:tcPr>
            <w:tcW w:w="1843" w:type="dxa"/>
            <w:tcBorders>
              <w:top w:val="nil"/>
              <w:left w:val="nil"/>
              <w:bottom w:val="nil"/>
              <w:right w:val="nil"/>
            </w:tcBorders>
          </w:tcPr>
          <w:p w:rsidR="009D2D15" w:rsidRPr="00E65D3C" w:rsidRDefault="0039140D">
            <w:pPr>
              <w:pStyle w:val="DefaultText"/>
              <w:ind w:right="385"/>
              <w:jc w:val="right"/>
              <w:rPr>
                <w:rFonts w:ascii="Rockwell Light" w:hAnsi="Rockwell Light"/>
              </w:rPr>
            </w:pPr>
            <w:r>
              <w:rPr>
                <w:rFonts w:ascii="Rockwell Light" w:hAnsi="Rockwell Light"/>
              </w:rPr>
              <w:t>1</w:t>
            </w:r>
            <w:r w:rsidR="004B77E9">
              <w:rPr>
                <w:rFonts w:ascii="Rockwell Light" w:hAnsi="Rockwell Light"/>
              </w:rPr>
              <w:t>,</w:t>
            </w:r>
            <w:r>
              <w:rPr>
                <w:rFonts w:ascii="Rockwell Light" w:hAnsi="Rockwell Light"/>
              </w:rPr>
              <w:t>25</w:t>
            </w:r>
            <w:r w:rsidR="00B31377">
              <w:rPr>
                <w:rFonts w:ascii="Rockwell Light" w:hAnsi="Rockwell Light"/>
              </w:rPr>
              <w:t>8</w:t>
            </w:r>
          </w:p>
        </w:tc>
        <w:tc>
          <w:tcPr>
            <w:tcW w:w="1842" w:type="dxa"/>
            <w:tcBorders>
              <w:top w:val="nil"/>
              <w:left w:val="nil"/>
              <w:bottom w:val="nil"/>
              <w:right w:val="nil"/>
            </w:tcBorders>
          </w:tcPr>
          <w:p w:rsidR="009D2D15" w:rsidRPr="00182611" w:rsidRDefault="001E3790">
            <w:pPr>
              <w:pStyle w:val="DefaultText"/>
              <w:ind w:right="385"/>
              <w:jc w:val="right"/>
              <w:rPr>
                <w:rFonts w:ascii="Rockwell Light" w:hAnsi="Rockwell Light"/>
              </w:rPr>
            </w:pPr>
            <w:r>
              <w:rPr>
                <w:rFonts w:ascii="Rockwell Light" w:hAnsi="Rockwell Light"/>
              </w:rPr>
              <w:t>1</w:t>
            </w:r>
            <w:r w:rsidR="00182611" w:rsidRPr="00182611">
              <w:rPr>
                <w:rFonts w:ascii="Rockwell Light" w:hAnsi="Rockwell Light"/>
              </w:rPr>
              <w:t>,</w:t>
            </w:r>
            <w:r>
              <w:rPr>
                <w:rFonts w:ascii="Rockwell Light" w:hAnsi="Rockwell Light"/>
              </w:rPr>
              <w:t>594</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u w:val="single"/>
              </w:rPr>
            </w:pPr>
            <w:r>
              <w:rPr>
                <w:rFonts w:ascii="Rockwell Light" w:hAnsi="Rockwell Light"/>
                <w:u w:val="single"/>
              </w:rPr>
              <w:t>CASH FLOW FROM INVESTING ACTIVITIES</w:t>
            </w: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Equity investments</w:t>
            </w:r>
          </w:p>
        </w:tc>
        <w:tc>
          <w:tcPr>
            <w:tcW w:w="1843" w:type="dxa"/>
            <w:tcBorders>
              <w:top w:val="nil"/>
              <w:left w:val="nil"/>
              <w:bottom w:val="nil"/>
              <w:right w:val="nil"/>
            </w:tcBorders>
          </w:tcPr>
          <w:p w:rsidR="009D2D15" w:rsidRPr="00E65D3C" w:rsidRDefault="0075331F" w:rsidP="004963C2">
            <w:pPr>
              <w:pStyle w:val="DefaultText"/>
              <w:ind w:right="385"/>
              <w:jc w:val="right"/>
              <w:rPr>
                <w:rFonts w:ascii="Rockwell Light" w:hAnsi="Rockwell Light"/>
              </w:rPr>
            </w:pPr>
            <w:r>
              <w:rPr>
                <w:rFonts w:ascii="Rockwell Light" w:hAnsi="Rockwell Light"/>
              </w:rPr>
              <w:t xml:space="preserve">  </w:t>
            </w:r>
            <w:r w:rsidR="008508AC">
              <w:rPr>
                <w:rFonts w:ascii="Rockwell Light" w:hAnsi="Rockwell Light"/>
              </w:rPr>
              <w:t xml:space="preserve">  </w:t>
            </w:r>
            <w:r w:rsidR="007615C8">
              <w:rPr>
                <w:rFonts w:ascii="Rockwell Light" w:hAnsi="Rockwell Light"/>
              </w:rPr>
              <w:t xml:space="preserve">  </w:t>
            </w:r>
            <w:r w:rsidR="00B1366E">
              <w:rPr>
                <w:rFonts w:ascii="Rockwell Light" w:hAnsi="Rockwell Light"/>
              </w:rPr>
              <w:t xml:space="preserve">  </w:t>
            </w:r>
            <w:r w:rsidR="00A97D33">
              <w:rPr>
                <w:rFonts w:ascii="Rockwell Light" w:hAnsi="Rockwell Light"/>
              </w:rPr>
              <w:t xml:space="preserve">  </w:t>
            </w:r>
            <w:r w:rsidR="004028F2">
              <w:rPr>
                <w:rFonts w:ascii="Rockwell Light" w:hAnsi="Rockwell Light"/>
              </w:rPr>
              <w:t xml:space="preserve"> </w:t>
            </w:r>
            <w:r w:rsidR="0039140D">
              <w:rPr>
                <w:rFonts w:ascii="Rockwell Light" w:hAnsi="Rockwell Light"/>
              </w:rPr>
              <w:t>(356)</w:t>
            </w:r>
          </w:p>
        </w:tc>
        <w:tc>
          <w:tcPr>
            <w:tcW w:w="1842" w:type="dxa"/>
            <w:tcBorders>
              <w:top w:val="nil"/>
              <w:left w:val="nil"/>
              <w:bottom w:val="nil"/>
              <w:right w:val="nil"/>
            </w:tcBorders>
          </w:tcPr>
          <w:p w:rsidR="009D2D15" w:rsidRPr="00182611" w:rsidRDefault="004158A7" w:rsidP="00581D3E">
            <w:pPr>
              <w:pStyle w:val="DefaultText"/>
              <w:ind w:right="385"/>
              <w:jc w:val="right"/>
              <w:rPr>
                <w:rFonts w:ascii="Rockwell Light" w:hAnsi="Rockwell Light"/>
              </w:rPr>
            </w:pPr>
            <w:r>
              <w:rPr>
                <w:rFonts w:ascii="Rockwell Light" w:hAnsi="Rockwell Light"/>
              </w:rPr>
              <w:t xml:space="preserve">  </w:t>
            </w:r>
            <w:r w:rsidR="00E80E48">
              <w:rPr>
                <w:rFonts w:ascii="Rockwell Light" w:hAnsi="Rockwell Light"/>
              </w:rPr>
              <w:t xml:space="preserve">  </w:t>
            </w:r>
            <w:r w:rsidR="00581D3E">
              <w:rPr>
                <w:rFonts w:ascii="Rockwell Light" w:hAnsi="Rockwell Light"/>
              </w:rPr>
              <w:t xml:space="preserve">  </w:t>
            </w:r>
            <w:r w:rsidR="002872A1">
              <w:rPr>
                <w:rFonts w:ascii="Rockwell Light" w:hAnsi="Rockwell Light"/>
              </w:rPr>
              <w:t xml:space="preserve">  </w:t>
            </w:r>
            <w:r w:rsidR="001E3790">
              <w:rPr>
                <w:rFonts w:ascii="Rockwell Light" w:hAnsi="Rockwell Light"/>
              </w:rPr>
              <w:t xml:space="preserve"> 62</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Other investments</w:t>
            </w:r>
          </w:p>
        </w:tc>
        <w:tc>
          <w:tcPr>
            <w:tcW w:w="1843" w:type="dxa"/>
            <w:tcBorders>
              <w:top w:val="nil"/>
              <w:left w:val="nil"/>
              <w:bottom w:val="nil"/>
              <w:right w:val="nil"/>
            </w:tcBorders>
          </w:tcPr>
          <w:p w:rsidR="009D2D15" w:rsidRPr="00E65D3C" w:rsidRDefault="00FC16FE">
            <w:pPr>
              <w:pStyle w:val="DefaultText"/>
              <w:ind w:right="385"/>
              <w:jc w:val="right"/>
              <w:rPr>
                <w:rFonts w:ascii="Rockwell Light" w:hAnsi="Rockwell Light"/>
              </w:rPr>
            </w:pPr>
            <w:r>
              <w:rPr>
                <w:rFonts w:ascii="Rockwell Light" w:hAnsi="Rockwell Light"/>
              </w:rPr>
              <w:t xml:space="preserve"> </w:t>
            </w:r>
            <w:r w:rsidR="0075331F">
              <w:rPr>
                <w:rFonts w:ascii="Rockwell Light" w:hAnsi="Rockwell Light"/>
              </w:rPr>
              <w:t xml:space="preserve"> </w:t>
            </w:r>
            <w:r w:rsidR="007615C8">
              <w:rPr>
                <w:rFonts w:ascii="Rockwell Light" w:hAnsi="Rockwell Light"/>
              </w:rPr>
              <w:t xml:space="preserve"> </w:t>
            </w:r>
            <w:r w:rsidR="00F23B5F">
              <w:rPr>
                <w:rFonts w:ascii="Rockwell Light" w:hAnsi="Rockwell Light"/>
              </w:rPr>
              <w:t xml:space="preserve"> </w:t>
            </w:r>
            <w:r w:rsidR="004028F2">
              <w:rPr>
                <w:rFonts w:ascii="Rockwell Light" w:hAnsi="Rockwell Light"/>
              </w:rPr>
              <w:t xml:space="preserve"> </w:t>
            </w:r>
            <w:r w:rsidR="0039140D">
              <w:rPr>
                <w:rFonts w:ascii="Rockwell Light" w:hAnsi="Rockwell Light"/>
              </w:rPr>
              <w:t xml:space="preserve"> 41</w:t>
            </w:r>
          </w:p>
        </w:tc>
        <w:tc>
          <w:tcPr>
            <w:tcW w:w="1842" w:type="dxa"/>
            <w:tcBorders>
              <w:top w:val="nil"/>
              <w:left w:val="nil"/>
              <w:bottom w:val="nil"/>
              <w:right w:val="nil"/>
            </w:tcBorders>
          </w:tcPr>
          <w:p w:rsidR="009D2D15" w:rsidRPr="00182611" w:rsidRDefault="008E49D1">
            <w:pPr>
              <w:pStyle w:val="DefaultText"/>
              <w:ind w:right="385"/>
              <w:jc w:val="right"/>
              <w:rPr>
                <w:rFonts w:ascii="Rockwell Light" w:hAnsi="Rockwell Light"/>
              </w:rPr>
            </w:pPr>
            <w:r>
              <w:rPr>
                <w:rFonts w:ascii="Rockwell Light" w:hAnsi="Rockwell Light"/>
              </w:rPr>
              <w:t xml:space="preserve"> </w:t>
            </w:r>
            <w:r w:rsidR="0075331F">
              <w:rPr>
                <w:rFonts w:ascii="Rockwell Light" w:hAnsi="Rockwell Light"/>
              </w:rPr>
              <w:t xml:space="preserve"> </w:t>
            </w:r>
            <w:r w:rsidR="00867465">
              <w:rPr>
                <w:rFonts w:ascii="Rockwell Light" w:hAnsi="Rockwell Light"/>
              </w:rPr>
              <w:t xml:space="preserve"> </w:t>
            </w:r>
            <w:r w:rsidR="00E80E48">
              <w:rPr>
                <w:rFonts w:ascii="Rockwell Light" w:hAnsi="Rockwell Light"/>
              </w:rPr>
              <w:t xml:space="preserve"> </w:t>
            </w:r>
            <w:r w:rsidR="00704C1D">
              <w:rPr>
                <w:rFonts w:ascii="Rockwell Light" w:hAnsi="Rockwell Light"/>
              </w:rPr>
              <w:t xml:space="preserve"> </w:t>
            </w:r>
            <w:r w:rsidR="001E3790">
              <w:rPr>
                <w:rFonts w:ascii="Rockwell Light" w:hAnsi="Rockwell Light"/>
              </w:rPr>
              <w:t xml:space="preserve"> 60</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Net cash generated from investing activities</w:t>
            </w:r>
          </w:p>
        </w:tc>
        <w:tc>
          <w:tcPr>
            <w:tcW w:w="1843" w:type="dxa"/>
            <w:tcBorders>
              <w:top w:val="nil"/>
              <w:left w:val="nil"/>
              <w:bottom w:val="nil"/>
              <w:right w:val="nil"/>
            </w:tcBorders>
          </w:tcPr>
          <w:p w:rsidR="009D2D15" w:rsidRPr="00E65D3C" w:rsidRDefault="00FC16FE">
            <w:pPr>
              <w:pStyle w:val="DefaultText"/>
              <w:ind w:right="385"/>
              <w:jc w:val="right"/>
              <w:rPr>
                <w:rFonts w:ascii="Rockwell Light" w:hAnsi="Rockwell Light"/>
              </w:rPr>
            </w:pPr>
            <w:r>
              <w:rPr>
                <w:rFonts w:ascii="Rockwell Light" w:hAnsi="Rockwell Light"/>
              </w:rPr>
              <w:t xml:space="preserve">  </w:t>
            </w:r>
            <w:r w:rsidR="0075331F">
              <w:rPr>
                <w:rFonts w:ascii="Rockwell Light" w:hAnsi="Rockwell Light"/>
              </w:rPr>
              <w:t xml:space="preserve">  </w:t>
            </w:r>
            <w:r w:rsidR="008508AC">
              <w:rPr>
                <w:rFonts w:ascii="Rockwell Light" w:hAnsi="Rockwell Light"/>
              </w:rPr>
              <w:t xml:space="preserve">  </w:t>
            </w:r>
            <w:r w:rsidR="007615C8">
              <w:rPr>
                <w:rFonts w:ascii="Rockwell Light" w:hAnsi="Rockwell Light"/>
              </w:rPr>
              <w:t xml:space="preserve">  </w:t>
            </w:r>
            <w:r w:rsidR="00B1366E">
              <w:rPr>
                <w:rFonts w:ascii="Rockwell Light" w:hAnsi="Rockwell Light"/>
              </w:rPr>
              <w:t xml:space="preserve">  </w:t>
            </w:r>
            <w:r w:rsidR="0039140D">
              <w:rPr>
                <w:rFonts w:ascii="Rockwell Light" w:hAnsi="Rockwell Light"/>
              </w:rPr>
              <w:t>(315)</w:t>
            </w:r>
          </w:p>
        </w:tc>
        <w:tc>
          <w:tcPr>
            <w:tcW w:w="1842" w:type="dxa"/>
            <w:tcBorders>
              <w:top w:val="nil"/>
              <w:left w:val="nil"/>
              <w:bottom w:val="nil"/>
              <w:right w:val="nil"/>
            </w:tcBorders>
          </w:tcPr>
          <w:p w:rsidR="009D2D15" w:rsidRPr="00182611" w:rsidRDefault="0075331F" w:rsidP="00581D3E">
            <w:pPr>
              <w:pStyle w:val="DefaultText"/>
              <w:ind w:right="385"/>
              <w:jc w:val="right"/>
              <w:rPr>
                <w:rFonts w:ascii="Rockwell Light" w:hAnsi="Rockwell Light"/>
              </w:rPr>
            </w:pPr>
            <w:r>
              <w:rPr>
                <w:rFonts w:ascii="Rockwell Light" w:hAnsi="Rockwell Light"/>
              </w:rPr>
              <w:t xml:space="preserve">   </w:t>
            </w:r>
            <w:r w:rsidR="00867465">
              <w:rPr>
                <w:rFonts w:ascii="Rockwell Light" w:hAnsi="Rockwell Light"/>
              </w:rPr>
              <w:t xml:space="preserve"> </w:t>
            </w:r>
            <w:r w:rsidR="004158A7">
              <w:rPr>
                <w:rFonts w:ascii="Rockwell Light" w:hAnsi="Rockwell Light"/>
              </w:rPr>
              <w:t xml:space="preserve">  </w:t>
            </w:r>
            <w:r w:rsidR="00E80E48">
              <w:rPr>
                <w:rFonts w:ascii="Rockwell Light" w:hAnsi="Rockwell Light"/>
              </w:rPr>
              <w:t xml:space="preserve">  </w:t>
            </w:r>
            <w:r w:rsidR="002872A1">
              <w:rPr>
                <w:rFonts w:ascii="Rockwell Light" w:hAnsi="Rockwell Light"/>
              </w:rPr>
              <w:t xml:space="preserve">  </w:t>
            </w:r>
            <w:r w:rsidR="001E3790">
              <w:rPr>
                <w:rFonts w:ascii="Rockwell Light" w:hAnsi="Rockwell Light"/>
              </w:rPr>
              <w:t>122</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u w:val="single"/>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u w:val="single"/>
              </w:rPr>
            </w:pPr>
            <w:r>
              <w:rPr>
                <w:rFonts w:ascii="Rockwell Light" w:hAnsi="Rockwell Light"/>
                <w:u w:val="single"/>
              </w:rPr>
              <w:t>CASH FLOW FROM FINANCING ACTIVITIES</w:t>
            </w: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Payment of income distribution</w:t>
            </w: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r w:rsidR="0039140D">
              <w:rPr>
                <w:rFonts w:ascii="Rockwell Light" w:hAnsi="Rockwell Light"/>
              </w:rPr>
              <w:t>3</w:t>
            </w:r>
            <w:r w:rsidR="002166A9" w:rsidRPr="00E65D3C">
              <w:rPr>
                <w:rFonts w:ascii="Rockwell Light" w:hAnsi="Rockwell Light"/>
              </w:rPr>
              <w:t>,</w:t>
            </w:r>
            <w:r w:rsidR="002872A1">
              <w:rPr>
                <w:rFonts w:ascii="Rockwell Light" w:hAnsi="Rockwell Light"/>
              </w:rPr>
              <w:t>750</w:t>
            </w:r>
            <w:r w:rsidRPr="00E65D3C">
              <w:rPr>
                <w:rFonts w:ascii="Rockwell Light" w:hAnsi="Rockwell Light"/>
              </w:rPr>
              <w:t>)</w:t>
            </w:r>
          </w:p>
        </w:tc>
        <w:tc>
          <w:tcPr>
            <w:tcW w:w="1842" w:type="dxa"/>
            <w:tcBorders>
              <w:top w:val="nil"/>
              <w:left w:val="nil"/>
              <w:bottom w:val="nil"/>
              <w:right w:val="nil"/>
            </w:tcBorders>
          </w:tcPr>
          <w:p w:rsidR="009D2D15" w:rsidRPr="00182611" w:rsidRDefault="007B2531">
            <w:pPr>
              <w:pStyle w:val="DefaultText"/>
              <w:ind w:right="385"/>
              <w:jc w:val="right"/>
              <w:rPr>
                <w:rFonts w:ascii="Rockwell Light" w:hAnsi="Rockwell Light"/>
              </w:rPr>
            </w:pPr>
            <w:r w:rsidRPr="00182611">
              <w:rPr>
                <w:rFonts w:ascii="Rockwell Light" w:hAnsi="Rockwell Light"/>
              </w:rPr>
              <w:t>(</w:t>
            </w:r>
            <w:r w:rsidR="001E3790">
              <w:rPr>
                <w:rFonts w:ascii="Rockwell Light" w:hAnsi="Rockwell Light"/>
              </w:rPr>
              <w:t>3</w:t>
            </w:r>
            <w:r w:rsidRPr="00182611">
              <w:rPr>
                <w:rFonts w:ascii="Rockwell Light" w:hAnsi="Rockwell Light"/>
              </w:rPr>
              <w:t>,</w:t>
            </w:r>
            <w:r w:rsidR="00DD41D1">
              <w:rPr>
                <w:rFonts w:ascii="Rockwell Light" w:hAnsi="Rockwell Light"/>
              </w:rPr>
              <w:t>500</w:t>
            </w:r>
            <w:r w:rsidR="009D2D15"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Net cash used in financing activities</w:t>
            </w:r>
          </w:p>
        </w:tc>
        <w:tc>
          <w:tcPr>
            <w:tcW w:w="1843" w:type="dxa"/>
            <w:tcBorders>
              <w:top w:val="nil"/>
              <w:left w:val="nil"/>
              <w:bottom w:val="nil"/>
              <w:right w:val="nil"/>
            </w:tcBorders>
          </w:tcPr>
          <w:p w:rsidR="009D2D15" w:rsidRPr="00E65D3C" w:rsidRDefault="00626D9C">
            <w:pPr>
              <w:pStyle w:val="DefaultText"/>
              <w:ind w:right="385"/>
              <w:jc w:val="right"/>
              <w:rPr>
                <w:rFonts w:ascii="Rockwell Light" w:hAnsi="Rockwell Light"/>
              </w:rPr>
            </w:pPr>
            <w:r>
              <w:rPr>
                <w:rFonts w:ascii="Rockwell Light" w:hAnsi="Rockwell Light"/>
              </w:rPr>
              <w:t xml:space="preserve"> (</w:t>
            </w:r>
            <w:r w:rsidR="0039140D">
              <w:rPr>
                <w:rFonts w:ascii="Rockwell Light" w:hAnsi="Rockwell Light"/>
              </w:rPr>
              <w:t>3</w:t>
            </w:r>
            <w:r>
              <w:rPr>
                <w:rFonts w:ascii="Rockwell Light" w:hAnsi="Rockwell Light"/>
              </w:rPr>
              <w:t>,</w:t>
            </w:r>
            <w:r w:rsidR="002872A1">
              <w:rPr>
                <w:rFonts w:ascii="Rockwell Light" w:hAnsi="Rockwell Light"/>
              </w:rPr>
              <w:t>750</w:t>
            </w:r>
            <w:r>
              <w:rPr>
                <w:rFonts w:ascii="Rockwell Light" w:hAnsi="Rockwell Light"/>
              </w:rPr>
              <w:t>)</w:t>
            </w:r>
          </w:p>
        </w:tc>
        <w:tc>
          <w:tcPr>
            <w:tcW w:w="1842" w:type="dxa"/>
            <w:tcBorders>
              <w:top w:val="nil"/>
              <w:left w:val="nil"/>
              <w:bottom w:val="nil"/>
              <w:right w:val="nil"/>
            </w:tcBorders>
          </w:tcPr>
          <w:p w:rsidR="009D2D15" w:rsidRPr="00182611" w:rsidRDefault="007B2531">
            <w:pPr>
              <w:pStyle w:val="DefaultText"/>
              <w:ind w:right="385"/>
              <w:jc w:val="right"/>
              <w:rPr>
                <w:rFonts w:ascii="Rockwell Light" w:hAnsi="Rockwell Light"/>
              </w:rPr>
            </w:pPr>
            <w:r w:rsidRPr="00182611">
              <w:rPr>
                <w:rFonts w:ascii="Rockwell Light" w:hAnsi="Rockwell Light"/>
              </w:rPr>
              <w:t>(</w:t>
            </w:r>
            <w:r w:rsidR="001E3790">
              <w:rPr>
                <w:rFonts w:ascii="Rockwell Light" w:hAnsi="Rockwell Light"/>
              </w:rPr>
              <w:t>3</w:t>
            </w:r>
            <w:r w:rsidRPr="00182611">
              <w:rPr>
                <w:rFonts w:ascii="Rockwell Light" w:hAnsi="Rockwell Light"/>
              </w:rPr>
              <w:t>,</w:t>
            </w:r>
            <w:r w:rsidR="00DD41D1">
              <w:rPr>
                <w:rFonts w:ascii="Rockwell Light" w:hAnsi="Rockwell Light"/>
              </w:rPr>
              <w:t>500</w:t>
            </w:r>
            <w:r w:rsidR="009D2D15"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2166A9" w:rsidRDefault="009D2D15">
            <w:pPr>
              <w:pStyle w:val="DefaultText"/>
              <w:rPr>
                <w:rFonts w:ascii="Rockwell Light" w:hAnsi="Rockwell Light"/>
              </w:rPr>
            </w:pPr>
            <w:r>
              <w:rPr>
                <w:rFonts w:ascii="Rockwell Light" w:hAnsi="Rockwell Light"/>
              </w:rPr>
              <w:t xml:space="preserve">NET </w:t>
            </w:r>
            <w:r w:rsidR="00FD5044">
              <w:rPr>
                <w:rFonts w:ascii="Rockwell Light" w:hAnsi="Rockwell Light"/>
              </w:rPr>
              <w:t>INCREASE/(</w:t>
            </w:r>
            <w:r>
              <w:rPr>
                <w:rFonts w:ascii="Rockwell Light" w:hAnsi="Rockwell Light"/>
              </w:rPr>
              <w:t>DECREASE</w:t>
            </w:r>
            <w:r w:rsidR="00FD5044">
              <w:rPr>
                <w:rFonts w:ascii="Rockwell Light" w:hAnsi="Rockwell Light"/>
              </w:rPr>
              <w:t>)</w:t>
            </w:r>
            <w:r>
              <w:rPr>
                <w:rFonts w:ascii="Rockwell Light" w:hAnsi="Rockwell Light"/>
              </w:rPr>
              <w:t xml:space="preserve"> IN CASH AND CASH </w:t>
            </w:r>
          </w:p>
          <w:p w:rsidR="009D2D15" w:rsidRDefault="002166A9">
            <w:pPr>
              <w:pStyle w:val="DefaultText"/>
              <w:rPr>
                <w:rFonts w:ascii="Rockwell Light" w:hAnsi="Rockwell Light"/>
              </w:rPr>
            </w:pPr>
            <w:r>
              <w:rPr>
                <w:rFonts w:ascii="Rockwell Light" w:hAnsi="Rockwell Light"/>
              </w:rPr>
              <w:t xml:space="preserve">  </w:t>
            </w:r>
            <w:r w:rsidR="009D2D15">
              <w:rPr>
                <w:rFonts w:ascii="Rockwell Light" w:hAnsi="Rockwell Light"/>
              </w:rPr>
              <w:t>EQUIVALENT</w:t>
            </w:r>
            <w:r w:rsidR="00D35CAB">
              <w:rPr>
                <w:rFonts w:ascii="Rockwell Light" w:hAnsi="Rockwell Light"/>
              </w:rPr>
              <w:t>S</w:t>
            </w:r>
          </w:p>
        </w:tc>
        <w:tc>
          <w:tcPr>
            <w:tcW w:w="1843" w:type="dxa"/>
            <w:tcBorders>
              <w:top w:val="nil"/>
              <w:left w:val="nil"/>
              <w:bottom w:val="nil"/>
              <w:right w:val="nil"/>
            </w:tcBorders>
          </w:tcPr>
          <w:p w:rsidR="00FD5044" w:rsidRPr="00E65D3C" w:rsidRDefault="00FD5044">
            <w:pPr>
              <w:pStyle w:val="DefaultText"/>
              <w:tabs>
                <w:tab w:val="left" w:pos="1422"/>
              </w:tabs>
              <w:ind w:right="385"/>
              <w:jc w:val="right"/>
              <w:rPr>
                <w:rFonts w:ascii="Rockwell Light" w:hAnsi="Rockwell Light"/>
              </w:rPr>
            </w:pPr>
          </w:p>
          <w:p w:rsidR="009D2D15" w:rsidRPr="00E65D3C" w:rsidRDefault="00E32C57" w:rsidP="00E15F9E">
            <w:pPr>
              <w:pStyle w:val="DefaultText"/>
              <w:tabs>
                <w:tab w:val="left" w:pos="1422"/>
              </w:tabs>
              <w:ind w:right="385"/>
              <w:jc w:val="right"/>
              <w:rPr>
                <w:rFonts w:ascii="Rockwell Light" w:hAnsi="Rockwell Light"/>
              </w:rPr>
            </w:pPr>
            <w:r>
              <w:rPr>
                <w:rFonts w:ascii="Rockwell Light" w:hAnsi="Rockwell Light"/>
              </w:rPr>
              <w:t xml:space="preserve"> </w:t>
            </w:r>
            <w:r w:rsidR="000713D9">
              <w:rPr>
                <w:rFonts w:ascii="Rockwell Light" w:hAnsi="Rockwell Light"/>
              </w:rPr>
              <w:t xml:space="preserve">  </w:t>
            </w:r>
            <w:r w:rsidR="002D3F80">
              <w:rPr>
                <w:rFonts w:ascii="Rockwell Light" w:hAnsi="Rockwell Light"/>
              </w:rPr>
              <w:t xml:space="preserve">  </w:t>
            </w:r>
            <w:r w:rsidR="002872A1">
              <w:rPr>
                <w:rFonts w:ascii="Rockwell Light" w:hAnsi="Rockwell Light"/>
              </w:rPr>
              <w:t>(</w:t>
            </w:r>
            <w:r w:rsidR="00B31377">
              <w:rPr>
                <w:rFonts w:ascii="Rockwell Light" w:hAnsi="Rockwell Light"/>
              </w:rPr>
              <w:t>2,807)</w:t>
            </w:r>
          </w:p>
        </w:tc>
        <w:tc>
          <w:tcPr>
            <w:tcW w:w="1842" w:type="dxa"/>
            <w:tcBorders>
              <w:top w:val="nil"/>
              <w:left w:val="nil"/>
              <w:bottom w:val="nil"/>
              <w:right w:val="nil"/>
            </w:tcBorders>
          </w:tcPr>
          <w:p w:rsidR="00FD5044" w:rsidRPr="00182611" w:rsidRDefault="00FD5044">
            <w:pPr>
              <w:pStyle w:val="DefaultText"/>
              <w:tabs>
                <w:tab w:val="left" w:pos="1422"/>
              </w:tabs>
              <w:ind w:right="385"/>
              <w:jc w:val="right"/>
              <w:rPr>
                <w:rFonts w:ascii="Rockwell Light" w:hAnsi="Rockwell Light"/>
              </w:rPr>
            </w:pPr>
          </w:p>
          <w:p w:rsidR="009D2D15" w:rsidRPr="00182611" w:rsidRDefault="007C7BCA" w:rsidP="00E15F9E">
            <w:pPr>
              <w:pStyle w:val="DefaultText"/>
              <w:tabs>
                <w:tab w:val="left" w:pos="1422"/>
              </w:tabs>
              <w:ind w:right="385"/>
              <w:jc w:val="right"/>
              <w:rPr>
                <w:rFonts w:ascii="Rockwell Light" w:hAnsi="Rockwell Light"/>
              </w:rPr>
            </w:pPr>
            <w:r>
              <w:rPr>
                <w:rFonts w:ascii="Rockwell Light" w:hAnsi="Rockwell Light"/>
              </w:rPr>
              <w:t xml:space="preserve">  </w:t>
            </w:r>
            <w:r w:rsidR="00626D9C">
              <w:rPr>
                <w:rFonts w:ascii="Rockwell Light" w:hAnsi="Rockwell Light"/>
              </w:rPr>
              <w:t xml:space="preserve">  </w:t>
            </w:r>
            <w:r w:rsidR="00E80E48">
              <w:rPr>
                <w:rFonts w:ascii="Rockwell Light" w:hAnsi="Rockwell Light"/>
              </w:rPr>
              <w:t xml:space="preserve">  </w:t>
            </w:r>
            <w:r w:rsidR="003B6909">
              <w:rPr>
                <w:rFonts w:ascii="Rockwell Light" w:hAnsi="Rockwell Light"/>
              </w:rPr>
              <w:t xml:space="preserve">  </w:t>
            </w:r>
            <w:r w:rsidR="00E15F9E">
              <w:rPr>
                <w:rFonts w:ascii="Rockwell Light" w:hAnsi="Rockwell Light"/>
              </w:rPr>
              <w:t>1</w:t>
            </w:r>
            <w:r w:rsidR="002872A1">
              <w:rPr>
                <w:rFonts w:ascii="Rockwell Light" w:hAnsi="Rockwell Light"/>
              </w:rPr>
              <w:t>,</w:t>
            </w:r>
            <w:r w:rsidR="001E3790">
              <w:rPr>
                <w:rFonts w:ascii="Rockwell Light" w:hAnsi="Rockwell Light"/>
              </w:rPr>
              <w:t>784</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CASH AND CASH EQUIVALENTS AT BEGINNING OF THE PERIOD</w:t>
            </w:r>
          </w:p>
        </w:tc>
        <w:tc>
          <w:tcPr>
            <w:tcW w:w="1843" w:type="dxa"/>
            <w:tcBorders>
              <w:top w:val="nil"/>
              <w:left w:val="nil"/>
              <w:bottom w:val="nil"/>
              <w:right w:val="nil"/>
            </w:tcBorders>
          </w:tcPr>
          <w:p w:rsidR="0077320B" w:rsidRPr="00E65D3C" w:rsidRDefault="0077320B">
            <w:pPr>
              <w:pStyle w:val="DefaultText"/>
              <w:tabs>
                <w:tab w:val="left" w:pos="1422"/>
              </w:tabs>
              <w:ind w:right="385"/>
              <w:jc w:val="right"/>
              <w:rPr>
                <w:rFonts w:ascii="Rockwell Light" w:hAnsi="Rockwell Light"/>
              </w:rPr>
            </w:pPr>
          </w:p>
          <w:p w:rsidR="009D2D15" w:rsidRPr="00E65D3C" w:rsidRDefault="00B31377">
            <w:pPr>
              <w:pStyle w:val="DefaultText"/>
              <w:tabs>
                <w:tab w:val="left" w:pos="1422"/>
              </w:tabs>
              <w:ind w:right="385"/>
              <w:jc w:val="right"/>
              <w:rPr>
                <w:rFonts w:ascii="Rockwell Light" w:hAnsi="Rockwell Light"/>
              </w:rPr>
            </w:pPr>
            <w:r>
              <w:rPr>
                <w:rFonts w:ascii="Rockwell Light" w:hAnsi="Rockwell Light"/>
              </w:rPr>
              <w:t>8</w:t>
            </w:r>
            <w:r w:rsidR="002D70D1" w:rsidRPr="00E65D3C">
              <w:rPr>
                <w:rFonts w:ascii="Rockwell Light" w:hAnsi="Rockwell Light"/>
              </w:rPr>
              <w:t>,</w:t>
            </w:r>
            <w:r>
              <w:rPr>
                <w:rFonts w:ascii="Rockwell Light" w:hAnsi="Rockwell Light"/>
              </w:rPr>
              <w:t>274</w:t>
            </w:r>
          </w:p>
        </w:tc>
        <w:tc>
          <w:tcPr>
            <w:tcW w:w="1842" w:type="dxa"/>
            <w:tcBorders>
              <w:top w:val="nil"/>
              <w:left w:val="nil"/>
              <w:bottom w:val="nil"/>
              <w:right w:val="nil"/>
            </w:tcBorders>
          </w:tcPr>
          <w:p w:rsidR="0077320B" w:rsidRPr="00182611" w:rsidRDefault="0077320B">
            <w:pPr>
              <w:pStyle w:val="DefaultText"/>
              <w:tabs>
                <w:tab w:val="left" w:pos="1422"/>
              </w:tabs>
              <w:ind w:right="385"/>
              <w:jc w:val="right"/>
              <w:rPr>
                <w:rFonts w:ascii="Rockwell Light" w:hAnsi="Rockwell Light"/>
              </w:rPr>
            </w:pPr>
          </w:p>
          <w:p w:rsidR="009D2D15" w:rsidRPr="00182611" w:rsidRDefault="001E3790">
            <w:pPr>
              <w:pStyle w:val="DefaultText"/>
              <w:tabs>
                <w:tab w:val="left" w:pos="1422"/>
              </w:tabs>
              <w:ind w:right="385"/>
              <w:jc w:val="right"/>
              <w:rPr>
                <w:rFonts w:ascii="Rockwell Light" w:hAnsi="Rockwell Light"/>
              </w:rPr>
            </w:pPr>
            <w:r>
              <w:rPr>
                <w:rFonts w:ascii="Rockwell Light" w:hAnsi="Rockwell Light"/>
              </w:rPr>
              <w:t>9</w:t>
            </w:r>
            <w:r w:rsidR="001860FC" w:rsidRPr="00182611">
              <w:rPr>
                <w:rFonts w:ascii="Rockwell Light" w:hAnsi="Rockwell Light"/>
              </w:rPr>
              <w:t>,</w:t>
            </w:r>
            <w:r>
              <w:rPr>
                <w:rFonts w:ascii="Rockwell Light" w:hAnsi="Rockwell Light"/>
              </w:rPr>
              <w:t>208</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p>
        </w:tc>
        <w:tc>
          <w:tcPr>
            <w:tcW w:w="1843" w:type="dxa"/>
            <w:tcBorders>
              <w:top w:val="nil"/>
              <w:left w:val="nil"/>
              <w:bottom w:val="nil"/>
              <w:right w:val="nil"/>
            </w:tcBorders>
          </w:tcPr>
          <w:p w:rsidR="009D2D15" w:rsidRPr="00E65D3C" w:rsidRDefault="009D2D15">
            <w:pPr>
              <w:pStyle w:val="DefaultText"/>
              <w:tabs>
                <w:tab w:val="left" w:pos="1422"/>
              </w:tabs>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tabs>
                <w:tab w:val="left" w:pos="1422"/>
              </w:tabs>
              <w:ind w:right="385"/>
              <w:jc w:val="right"/>
              <w:rPr>
                <w:rFonts w:ascii="Rockwell Light" w:hAnsi="Rockwell Light"/>
              </w:rPr>
            </w:pPr>
            <w:r w:rsidRPr="00182611">
              <w:rPr>
                <w:rFonts w:ascii="Rockwell Light" w:hAnsi="Rockwell Light"/>
              </w:rPr>
              <w:t>------------</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rPr>
            </w:pPr>
            <w:r>
              <w:rPr>
                <w:rFonts w:ascii="Rockwell Light" w:hAnsi="Rockwell Light"/>
              </w:rPr>
              <w:t>CASH AND CASH EQUIVALENTS AT END OF THE</w:t>
            </w:r>
          </w:p>
          <w:p w:rsidR="009D2D15" w:rsidRDefault="009D2D15">
            <w:pPr>
              <w:pStyle w:val="DefaultText"/>
              <w:rPr>
                <w:rFonts w:ascii="Rockwell Light" w:hAnsi="Rockwell Light"/>
                <w:u w:val="single"/>
              </w:rPr>
            </w:pPr>
            <w:r>
              <w:rPr>
                <w:rFonts w:ascii="Rockwell Light" w:hAnsi="Rockwell Light"/>
              </w:rPr>
              <w:t xml:space="preserve">  PERIOD</w:t>
            </w:r>
          </w:p>
        </w:tc>
        <w:tc>
          <w:tcPr>
            <w:tcW w:w="1843" w:type="dxa"/>
            <w:tcBorders>
              <w:top w:val="nil"/>
              <w:left w:val="nil"/>
              <w:bottom w:val="nil"/>
              <w:right w:val="nil"/>
            </w:tcBorders>
          </w:tcPr>
          <w:p w:rsidR="0077320B" w:rsidRPr="00E65D3C" w:rsidRDefault="0077320B">
            <w:pPr>
              <w:pStyle w:val="DefaultText"/>
              <w:tabs>
                <w:tab w:val="left" w:pos="1422"/>
              </w:tabs>
              <w:ind w:right="385"/>
              <w:jc w:val="right"/>
              <w:rPr>
                <w:rFonts w:ascii="Rockwell Light" w:hAnsi="Rockwell Light"/>
              </w:rPr>
            </w:pPr>
          </w:p>
          <w:p w:rsidR="009D2D15" w:rsidRPr="00E65D3C" w:rsidRDefault="00626D9C">
            <w:pPr>
              <w:pStyle w:val="DefaultText"/>
              <w:tabs>
                <w:tab w:val="left" w:pos="1422"/>
              </w:tabs>
              <w:ind w:right="385"/>
              <w:jc w:val="right"/>
              <w:rPr>
                <w:rFonts w:ascii="Rockwell Light" w:hAnsi="Rockwell Light"/>
              </w:rPr>
            </w:pPr>
            <w:r>
              <w:rPr>
                <w:rFonts w:ascii="Rockwell Light" w:hAnsi="Rockwell Light"/>
              </w:rPr>
              <w:t xml:space="preserve"> </w:t>
            </w:r>
            <w:r w:rsidR="00B31377">
              <w:rPr>
                <w:rFonts w:ascii="Rockwell Light" w:hAnsi="Rockwell Light"/>
              </w:rPr>
              <w:t>5</w:t>
            </w:r>
            <w:r w:rsidR="004B77E9">
              <w:rPr>
                <w:rFonts w:ascii="Rockwell Light" w:hAnsi="Rockwell Light"/>
              </w:rPr>
              <w:t>,</w:t>
            </w:r>
            <w:r w:rsidR="00B31377">
              <w:rPr>
                <w:rFonts w:ascii="Rockwell Light" w:hAnsi="Rockwell Light"/>
              </w:rPr>
              <w:t>467</w:t>
            </w:r>
          </w:p>
        </w:tc>
        <w:tc>
          <w:tcPr>
            <w:tcW w:w="1842" w:type="dxa"/>
            <w:tcBorders>
              <w:top w:val="nil"/>
              <w:left w:val="nil"/>
              <w:bottom w:val="nil"/>
              <w:right w:val="nil"/>
            </w:tcBorders>
          </w:tcPr>
          <w:p w:rsidR="0077320B" w:rsidRPr="00182611" w:rsidRDefault="0077320B">
            <w:pPr>
              <w:pStyle w:val="DefaultText"/>
              <w:tabs>
                <w:tab w:val="left" w:pos="1422"/>
              </w:tabs>
              <w:ind w:right="385"/>
              <w:jc w:val="right"/>
              <w:rPr>
                <w:rFonts w:ascii="Rockwell Light" w:hAnsi="Rockwell Light"/>
              </w:rPr>
            </w:pPr>
          </w:p>
          <w:p w:rsidR="009D2D15" w:rsidRPr="00182611" w:rsidRDefault="001E3790">
            <w:pPr>
              <w:pStyle w:val="DefaultText"/>
              <w:tabs>
                <w:tab w:val="left" w:pos="1422"/>
              </w:tabs>
              <w:ind w:right="385"/>
              <w:jc w:val="right"/>
              <w:rPr>
                <w:rFonts w:ascii="Rockwell Light" w:hAnsi="Rockwell Light"/>
              </w:rPr>
            </w:pPr>
            <w:r>
              <w:rPr>
                <w:rFonts w:ascii="Rockwell Light" w:hAnsi="Rockwell Light"/>
              </w:rPr>
              <w:t>7</w:t>
            </w:r>
            <w:r w:rsidR="00182611" w:rsidRPr="00182611">
              <w:rPr>
                <w:rFonts w:ascii="Rockwell Light" w:hAnsi="Rockwell Light"/>
              </w:rPr>
              <w:t>,</w:t>
            </w:r>
            <w:r>
              <w:rPr>
                <w:rFonts w:ascii="Rockwell Light" w:hAnsi="Rockwell Light"/>
              </w:rPr>
              <w:t>424</w:t>
            </w:r>
          </w:p>
        </w:tc>
      </w:tr>
      <w:tr w:rsidR="009D2D15" w:rsidRPr="003B6F26">
        <w:trPr>
          <w:trHeight w:val="288"/>
        </w:trPr>
        <w:tc>
          <w:tcPr>
            <w:tcW w:w="6006" w:type="dxa"/>
            <w:tcBorders>
              <w:top w:val="nil"/>
              <w:left w:val="nil"/>
              <w:bottom w:val="nil"/>
              <w:right w:val="nil"/>
            </w:tcBorders>
          </w:tcPr>
          <w:p w:rsidR="009D2D15" w:rsidRDefault="009D2D15">
            <w:pPr>
              <w:pStyle w:val="DefaultText"/>
              <w:rPr>
                <w:rFonts w:ascii="Rockwell Light" w:hAnsi="Rockwell Light"/>
                <w:u w:val="single"/>
              </w:rPr>
            </w:pPr>
          </w:p>
        </w:tc>
        <w:tc>
          <w:tcPr>
            <w:tcW w:w="1843" w:type="dxa"/>
            <w:tcBorders>
              <w:top w:val="nil"/>
              <w:left w:val="nil"/>
              <w:bottom w:val="nil"/>
              <w:right w:val="nil"/>
            </w:tcBorders>
          </w:tcPr>
          <w:p w:rsidR="009D2D15" w:rsidRPr="00E65D3C" w:rsidRDefault="009D2D15">
            <w:pPr>
              <w:pStyle w:val="DefaultText"/>
              <w:tabs>
                <w:tab w:val="left" w:pos="1422"/>
              </w:tabs>
              <w:ind w:right="385"/>
              <w:jc w:val="right"/>
              <w:rPr>
                <w:rFonts w:ascii="Rockwell Light" w:hAnsi="Rockwell Light"/>
              </w:rPr>
            </w:pPr>
            <w:r w:rsidRPr="00E65D3C">
              <w:rPr>
                <w:rFonts w:ascii="Rockwell Light" w:hAnsi="Rockwell Light"/>
              </w:rPr>
              <w:t>======</w:t>
            </w:r>
          </w:p>
        </w:tc>
        <w:tc>
          <w:tcPr>
            <w:tcW w:w="1842" w:type="dxa"/>
            <w:tcBorders>
              <w:top w:val="nil"/>
              <w:left w:val="nil"/>
              <w:bottom w:val="nil"/>
              <w:right w:val="nil"/>
            </w:tcBorders>
          </w:tcPr>
          <w:p w:rsidR="009D2D15" w:rsidRPr="00182611" w:rsidRDefault="009D2D15">
            <w:pPr>
              <w:pStyle w:val="DefaultText"/>
              <w:tabs>
                <w:tab w:val="left" w:pos="1422"/>
              </w:tabs>
              <w:ind w:right="385"/>
              <w:jc w:val="right"/>
              <w:rPr>
                <w:rFonts w:ascii="Rockwell Light" w:hAnsi="Rockwell Light"/>
              </w:rPr>
            </w:pPr>
            <w:r w:rsidRPr="00182611">
              <w:rPr>
                <w:rFonts w:ascii="Rockwell Light" w:hAnsi="Rockwell Light"/>
              </w:rPr>
              <w:t>======</w:t>
            </w:r>
          </w:p>
        </w:tc>
      </w:tr>
    </w:tbl>
    <w:p w:rsidR="004C5964" w:rsidRDefault="004C5964" w:rsidP="002C7C0D">
      <w:pPr>
        <w:pStyle w:val="DefaultText"/>
        <w:rPr>
          <w:rFonts w:ascii="Rockwell Light" w:hAnsi="Rockwell Light"/>
          <w:sz w:val="22"/>
        </w:rPr>
      </w:pPr>
    </w:p>
    <w:p w:rsidR="002C7C0D" w:rsidRDefault="002C7C0D" w:rsidP="002C7C0D">
      <w:pPr>
        <w:pStyle w:val="DefaultText"/>
        <w:rPr>
          <w:rFonts w:ascii="Rockwell Light" w:hAnsi="Rockwell Light"/>
          <w:sz w:val="22"/>
        </w:rPr>
      </w:pPr>
    </w:p>
    <w:p w:rsidR="009D2D15" w:rsidRDefault="004C5964" w:rsidP="0089550F">
      <w:pPr>
        <w:pStyle w:val="DefaultText"/>
        <w:ind w:left="90"/>
        <w:jc w:val="both"/>
        <w:rPr>
          <w:rFonts w:ascii="Rockwell Light" w:hAnsi="Rockwell Light"/>
          <w:sz w:val="22"/>
        </w:rPr>
      </w:pPr>
      <w:r>
        <w:rPr>
          <w:rFonts w:ascii="Rockwell Light" w:hAnsi="Rockwell Light"/>
          <w:sz w:val="22"/>
        </w:rPr>
        <w:t xml:space="preserve"> </w:t>
      </w:r>
      <w:r w:rsidR="009D2D15">
        <w:rPr>
          <w:rFonts w:ascii="Rockwell Light" w:hAnsi="Rockwell Light"/>
          <w:sz w:val="22"/>
        </w:rPr>
        <w:t>(The Condensed Cash Flow Statement should be read in conjunction with the Annual Financial Report</w:t>
      </w:r>
    </w:p>
    <w:p w:rsidR="009D2D15" w:rsidRDefault="009D2D15" w:rsidP="0089550F">
      <w:pPr>
        <w:pStyle w:val="DefaultText"/>
        <w:ind w:left="90"/>
        <w:jc w:val="both"/>
        <w:rPr>
          <w:rFonts w:ascii="Rockwell Light" w:hAnsi="Rockwell Light"/>
          <w:sz w:val="22"/>
        </w:rPr>
      </w:pPr>
      <w:r>
        <w:rPr>
          <w:rFonts w:ascii="Rockwell Light" w:hAnsi="Rockwell Light"/>
          <w:sz w:val="22"/>
        </w:rPr>
        <w:t xml:space="preserve">  </w:t>
      </w:r>
      <w:proofErr w:type="gramStart"/>
      <w:r>
        <w:rPr>
          <w:rFonts w:ascii="Rockwell Light" w:hAnsi="Rockwell Light"/>
          <w:sz w:val="22"/>
        </w:rPr>
        <w:t>for</w:t>
      </w:r>
      <w:proofErr w:type="gramEnd"/>
      <w:r>
        <w:rPr>
          <w:rFonts w:ascii="Rockwell Light" w:hAnsi="Rockwell Light"/>
          <w:sz w:val="22"/>
        </w:rPr>
        <w:t xml:space="preserve"> the year ended December 31, 200</w:t>
      </w:r>
      <w:r w:rsidR="001E3790">
        <w:rPr>
          <w:rFonts w:ascii="Rockwell Light" w:hAnsi="Rockwell Light"/>
          <w:sz w:val="22"/>
        </w:rPr>
        <w:t>9</w:t>
      </w:r>
      <w:r>
        <w:rPr>
          <w:rFonts w:ascii="Rockwell Light" w:hAnsi="Rockwell Light"/>
          <w:sz w:val="22"/>
        </w:rPr>
        <w:t>).</w:t>
      </w:r>
    </w:p>
    <w:p w:rsidR="003E58BD" w:rsidRDefault="003E58BD" w:rsidP="00BA60EA">
      <w:pPr>
        <w:pStyle w:val="DefaultText"/>
        <w:rPr>
          <w:rFonts w:ascii="Rockwell Light" w:hAnsi="Rockwell Light"/>
          <w:u w:val="single"/>
        </w:rPr>
      </w:pPr>
    </w:p>
    <w:p w:rsidR="00BA60EA" w:rsidRDefault="00BA60EA" w:rsidP="00BA60EA">
      <w:pPr>
        <w:pStyle w:val="DefaultText"/>
        <w:rPr>
          <w:rFonts w:ascii="Rockwell Light" w:hAnsi="Rockwell Light"/>
          <w:u w:val="single"/>
        </w:rPr>
      </w:pPr>
    </w:p>
    <w:p w:rsidR="005531E4" w:rsidRDefault="005531E4" w:rsidP="005531E4">
      <w:pPr>
        <w:pStyle w:val="DefaultText"/>
        <w:ind w:left="9360"/>
        <w:rPr>
          <w:rFonts w:ascii="Rockwell Light" w:hAnsi="Rockwell Light"/>
          <w:u w:val="single"/>
        </w:rPr>
      </w:pPr>
    </w:p>
    <w:p w:rsidR="00896115" w:rsidRDefault="00896115" w:rsidP="0002789D">
      <w:pPr>
        <w:pStyle w:val="DefaultText"/>
        <w:jc w:val="right"/>
        <w:rPr>
          <w:rFonts w:ascii="Rockwell Light" w:hAnsi="Rockwell Light"/>
          <w:u w:val="single"/>
        </w:rPr>
      </w:pPr>
    </w:p>
    <w:p w:rsidR="00896115" w:rsidRDefault="00896115" w:rsidP="0002789D">
      <w:pPr>
        <w:pStyle w:val="DefaultText"/>
        <w:jc w:val="right"/>
        <w:rPr>
          <w:rFonts w:ascii="Rockwell Light" w:hAnsi="Rockwell Light"/>
          <w:u w:val="single"/>
        </w:rPr>
      </w:pPr>
    </w:p>
    <w:p w:rsidR="00896115" w:rsidRDefault="00B06630" w:rsidP="0002789D">
      <w:pPr>
        <w:pStyle w:val="DefaultText"/>
        <w:jc w:val="right"/>
        <w:rPr>
          <w:rFonts w:ascii="Rockwell Light" w:hAnsi="Rockwell Light"/>
          <w:u w:val="single"/>
        </w:rPr>
      </w:pPr>
      <w:r>
        <w:rPr>
          <w:rFonts w:ascii="Rockwell Light" w:hAnsi="Rockwell Light"/>
          <w:u w:val="single"/>
        </w:rPr>
        <w:t xml:space="preserve">                                                                                                                        </w:t>
      </w:r>
      <w:r w:rsidR="0002789D">
        <w:rPr>
          <w:rFonts w:ascii="Rockwell Light" w:hAnsi="Rockwell Light"/>
          <w:u w:val="single"/>
        </w:rPr>
        <w:t xml:space="preserve">                                         </w:t>
      </w:r>
    </w:p>
    <w:p w:rsidR="00291C7E" w:rsidRDefault="00291C7E" w:rsidP="0054761A">
      <w:pPr>
        <w:pStyle w:val="DefaultText"/>
        <w:jc w:val="center"/>
        <w:rPr>
          <w:rFonts w:ascii="Rockwell Light" w:hAnsi="Rockwell Light"/>
          <w:u w:val="single"/>
        </w:rPr>
      </w:pPr>
      <w:r>
        <w:rPr>
          <w:rFonts w:ascii="Rockwell Light" w:hAnsi="Rockwell Light"/>
          <w:u w:val="single"/>
        </w:rPr>
        <w:t>AMANAH HARTA TANAH PNB</w:t>
      </w:r>
    </w:p>
    <w:p w:rsidR="00F07952" w:rsidRDefault="00F07952" w:rsidP="0054761A">
      <w:pPr>
        <w:pStyle w:val="DefaultText"/>
        <w:jc w:val="center"/>
        <w:rPr>
          <w:rFonts w:ascii="Rockwell Light" w:hAnsi="Rockwell Light"/>
          <w:u w:val="single"/>
        </w:rPr>
      </w:pPr>
    </w:p>
    <w:p w:rsidR="0054761A" w:rsidRDefault="0054761A" w:rsidP="0054761A">
      <w:pPr>
        <w:pStyle w:val="DefaultText"/>
        <w:rPr>
          <w:rFonts w:ascii="Rockwell Light" w:hAnsi="Rockwell Light"/>
        </w:rPr>
      </w:pPr>
      <w:r>
        <w:rPr>
          <w:rFonts w:ascii="Rockwell Light" w:hAnsi="Rockwell Light"/>
          <w:u w:val="single"/>
        </w:rPr>
        <w:t xml:space="preserve">EXPLANATORY NOTES AS REQUIRED BY </w:t>
      </w:r>
      <w:r w:rsidR="00291C7E">
        <w:rPr>
          <w:rFonts w:ascii="Rockwell Light" w:hAnsi="Rockwell Light"/>
          <w:u w:val="single"/>
        </w:rPr>
        <w:t>FRS 134</w:t>
      </w:r>
    </w:p>
    <w:p w:rsidR="009D2D15" w:rsidRDefault="0054761A">
      <w:pPr>
        <w:pStyle w:val="DefaultText"/>
        <w:rPr>
          <w:rFonts w:ascii="Rockwell Light" w:hAnsi="Rockwell Light"/>
        </w:rPr>
      </w:pPr>
      <w:r>
        <w:rPr>
          <w:rFonts w:ascii="Rockwell Light" w:hAnsi="Rockwell Light"/>
        </w:rPr>
        <w:t xml:space="preserve"> </w:t>
      </w:r>
    </w:p>
    <w:p w:rsidR="009D2D15" w:rsidRDefault="009D2D15">
      <w:pPr>
        <w:pStyle w:val="DefaultText"/>
        <w:tabs>
          <w:tab w:val="left" w:pos="540"/>
        </w:tabs>
        <w:jc w:val="both"/>
        <w:rPr>
          <w:rFonts w:ascii="Rockwell Light" w:hAnsi="Rockwell Light"/>
        </w:rPr>
      </w:pPr>
      <w:r>
        <w:rPr>
          <w:rFonts w:ascii="Rockwell Light" w:hAnsi="Rockwell Light"/>
        </w:rPr>
        <w:t>A1.</w:t>
      </w:r>
      <w:r>
        <w:rPr>
          <w:rFonts w:ascii="Rockwell Light" w:hAnsi="Rockwell Light"/>
        </w:rPr>
        <w:tab/>
        <w:t>BASIS OF PREPARATION</w:t>
      </w:r>
    </w:p>
    <w:p w:rsidR="009D2D15" w:rsidRDefault="009D2D15">
      <w:pPr>
        <w:pStyle w:val="DefaultText"/>
        <w:tabs>
          <w:tab w:val="left" w:pos="540"/>
        </w:tabs>
        <w:jc w:val="both"/>
        <w:rPr>
          <w:rFonts w:ascii="Rockwell Light" w:hAnsi="Rockwell Light"/>
        </w:rPr>
      </w:pPr>
    </w:p>
    <w:p w:rsidR="009D2D15" w:rsidRDefault="00136A23" w:rsidP="0089550F">
      <w:pPr>
        <w:pStyle w:val="DefaultText"/>
        <w:tabs>
          <w:tab w:val="left" w:pos="540"/>
        </w:tabs>
        <w:ind w:left="540"/>
        <w:jc w:val="both"/>
        <w:rPr>
          <w:rFonts w:ascii="Rockwell Light" w:hAnsi="Rockwell Light"/>
        </w:rPr>
      </w:pPr>
      <w:r>
        <w:rPr>
          <w:rFonts w:ascii="Rockwell Light" w:hAnsi="Rockwell Light"/>
        </w:rPr>
        <w:t xml:space="preserve">The quarterly financial report has been prepared in accordance with </w:t>
      </w:r>
      <w:smartTag w:uri="urn:schemas-microsoft-com:office:smarttags" w:element="stockticker">
        <w:r>
          <w:rPr>
            <w:rFonts w:ascii="Rockwell Light" w:hAnsi="Rockwell Light"/>
          </w:rPr>
          <w:t>FRS</w:t>
        </w:r>
      </w:smartTag>
      <w:r>
        <w:rPr>
          <w:rFonts w:ascii="Rockwell Light" w:hAnsi="Rockwell Light"/>
        </w:rPr>
        <w:t xml:space="preserve"> 134: Interim Financial Reporting and should be read in conjunction with the audited financial statements for the year ended December 31, 200</w:t>
      </w:r>
      <w:r w:rsidR="001E3790">
        <w:rPr>
          <w:rFonts w:ascii="Rockwell Light" w:hAnsi="Rockwell Light"/>
        </w:rPr>
        <w:t>9</w:t>
      </w:r>
      <w:r>
        <w:rPr>
          <w:rFonts w:ascii="Rockwell Light" w:hAnsi="Rockwell Light"/>
        </w:rPr>
        <w:t>.</w:t>
      </w:r>
    </w:p>
    <w:p w:rsidR="009D2D15" w:rsidRDefault="009D2D15" w:rsidP="0089550F">
      <w:pPr>
        <w:pStyle w:val="DefaultText"/>
        <w:tabs>
          <w:tab w:val="left" w:pos="540"/>
        </w:tabs>
        <w:ind w:left="540"/>
        <w:jc w:val="both"/>
        <w:rPr>
          <w:rFonts w:ascii="Rockwell Light" w:hAnsi="Rockwell Light"/>
        </w:rPr>
      </w:pPr>
    </w:p>
    <w:p w:rsidR="00804B16" w:rsidRPr="00804B16" w:rsidRDefault="00DF6B44" w:rsidP="0089550F">
      <w:pPr>
        <w:pStyle w:val="DefaultText"/>
        <w:tabs>
          <w:tab w:val="left" w:pos="540"/>
        </w:tabs>
        <w:ind w:left="540"/>
        <w:jc w:val="both"/>
        <w:rPr>
          <w:rFonts w:ascii="Rockwell Light" w:hAnsi="Rockwell Light"/>
          <w:szCs w:val="24"/>
          <w:lang w:val="en-GB" w:eastAsia="en-GB"/>
        </w:rPr>
      </w:pPr>
      <w:r w:rsidRPr="0071007F">
        <w:rPr>
          <w:rFonts w:ascii="Rockwell Light" w:hAnsi="Rockwell Light"/>
        </w:rPr>
        <w:t>The accounting policies and methods of computation used in the preparation of the interim financial statements are consistent with those adopted in the audited financial statements for the financial year ended 31 December 200</w:t>
      </w:r>
      <w:r w:rsidR="001E3790">
        <w:rPr>
          <w:rFonts w:ascii="Rockwell Light" w:hAnsi="Rockwell Light"/>
        </w:rPr>
        <w:t>9</w:t>
      </w:r>
      <w:r w:rsidR="004028F2">
        <w:rPr>
          <w:rFonts w:ascii="Rockwell Light" w:hAnsi="Rockwell Light"/>
        </w:rPr>
        <w:t>.</w:t>
      </w:r>
      <w:r w:rsidR="00902484">
        <w:rPr>
          <w:rFonts w:ascii="Rockwell Light" w:hAnsi="Rockwell Light"/>
          <w:szCs w:val="24"/>
          <w:lang w:val="en-GB" w:eastAsia="en-GB"/>
        </w:rPr>
        <w:t xml:space="preserve"> </w:t>
      </w:r>
    </w:p>
    <w:p w:rsidR="00DF6B44" w:rsidRDefault="00DF6B44"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b/>
        </w:rPr>
      </w:pPr>
      <w:r>
        <w:rPr>
          <w:rFonts w:ascii="Rockwell Light" w:hAnsi="Rockwell Light"/>
        </w:rPr>
        <w:t>A2.</w:t>
      </w:r>
      <w:r>
        <w:rPr>
          <w:rFonts w:ascii="Rockwell Light" w:hAnsi="Rockwell Light"/>
        </w:rPr>
        <w:tab/>
        <w:t>AUDIT REPORT</w:t>
      </w:r>
      <w:r w:rsidR="00AB7689">
        <w:rPr>
          <w:rFonts w:ascii="Rockwell Light" w:hAnsi="Rockwell Light"/>
        </w:rPr>
        <w:t xml:space="preserve"> OF PRECEDING FINANCIAL YEAR ENDED 31 DECEMBER 2009</w:t>
      </w:r>
    </w:p>
    <w:p w:rsidR="009D2D15" w:rsidRDefault="009D2D15" w:rsidP="0089550F">
      <w:pPr>
        <w:pStyle w:val="DefaultText"/>
        <w:tabs>
          <w:tab w:val="left" w:pos="540"/>
        </w:tabs>
        <w:jc w:val="both"/>
        <w:rPr>
          <w:rFonts w:ascii="Rockwell Light" w:hAnsi="Rockwell Light"/>
        </w:rPr>
      </w:pPr>
    </w:p>
    <w:p w:rsidR="009D2D15" w:rsidRDefault="009D2D15" w:rsidP="0089550F">
      <w:pPr>
        <w:pStyle w:val="DefaultText"/>
        <w:tabs>
          <w:tab w:val="left" w:pos="540"/>
        </w:tabs>
        <w:ind w:left="540"/>
        <w:jc w:val="both"/>
        <w:rPr>
          <w:rFonts w:ascii="Rockwell Light" w:hAnsi="Rockwell Light"/>
        </w:rPr>
      </w:pPr>
      <w:r>
        <w:rPr>
          <w:rFonts w:ascii="Rockwell Light" w:hAnsi="Rockwell Light"/>
        </w:rPr>
        <w:t>The audit report of the financial statements for the preceding year ended December 31,</w:t>
      </w:r>
      <w:r w:rsidR="00BC6027">
        <w:rPr>
          <w:rFonts w:ascii="Rockwell Light" w:hAnsi="Rockwell Light"/>
        </w:rPr>
        <w:t xml:space="preserve"> </w:t>
      </w:r>
      <w:r>
        <w:rPr>
          <w:rFonts w:ascii="Rockwell Light" w:hAnsi="Rockwell Light"/>
        </w:rPr>
        <w:t>200</w:t>
      </w:r>
      <w:r w:rsidR="001E3790">
        <w:rPr>
          <w:rFonts w:ascii="Rockwell Light" w:hAnsi="Rockwell Light"/>
        </w:rPr>
        <w:t>9</w:t>
      </w:r>
      <w:r>
        <w:rPr>
          <w:rFonts w:ascii="Rockwell Light" w:hAnsi="Rockwell Light"/>
        </w:rPr>
        <w:t>, was not qualified.</w:t>
      </w:r>
    </w:p>
    <w:p w:rsidR="00804B16" w:rsidRDefault="00804B16"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A3.</w:t>
      </w:r>
      <w:r>
        <w:rPr>
          <w:rFonts w:ascii="Rockwell Light" w:hAnsi="Rockwell Light"/>
        </w:rPr>
        <w:tab/>
        <w:t>SEASONALITY OR CYCLICALITY OF OPERATIONS</w:t>
      </w:r>
    </w:p>
    <w:p w:rsidR="009D2D15" w:rsidRDefault="009D2D15" w:rsidP="0089550F">
      <w:pPr>
        <w:pStyle w:val="DefaultText"/>
        <w:tabs>
          <w:tab w:val="left" w:pos="360"/>
        </w:tabs>
        <w:jc w:val="both"/>
        <w:rPr>
          <w:rFonts w:ascii="Rockwell Light" w:hAnsi="Rockwell Light"/>
        </w:rPr>
      </w:pPr>
    </w:p>
    <w:p w:rsidR="009D2D15" w:rsidRDefault="009D2D15" w:rsidP="0089550F">
      <w:pPr>
        <w:pStyle w:val="DefaultText"/>
        <w:tabs>
          <w:tab w:val="left" w:pos="540"/>
        </w:tabs>
        <w:ind w:left="540"/>
        <w:jc w:val="both"/>
        <w:rPr>
          <w:rFonts w:ascii="Rockwell Light" w:hAnsi="Rockwell Light"/>
        </w:rPr>
      </w:pPr>
      <w:r>
        <w:rPr>
          <w:rFonts w:ascii="Rockwell Light" w:hAnsi="Rockwell Light"/>
        </w:rPr>
        <w:t>The business operations of the Trust are not affected by material seasonal or cyclical factors.</w:t>
      </w:r>
    </w:p>
    <w:p w:rsidR="009D2D15" w:rsidRDefault="009D2D15"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A4.</w:t>
      </w:r>
      <w:r>
        <w:rPr>
          <w:rFonts w:ascii="Rockwell Light" w:hAnsi="Rockwell Light"/>
        </w:rPr>
        <w:tab/>
        <w:t>UNUSUAL ITEMS</w:t>
      </w:r>
    </w:p>
    <w:p w:rsidR="009D2D15" w:rsidRDefault="009D2D15"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ab/>
        <w:t>There were no unusual items to be disclosed for the quarter under review.</w:t>
      </w:r>
      <w:r>
        <w:rPr>
          <w:rFonts w:ascii="Rockwell Light" w:hAnsi="Rockwell Light"/>
        </w:rPr>
        <w:tab/>
      </w:r>
    </w:p>
    <w:p w:rsidR="009D2D15" w:rsidRDefault="009D2D15"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A5.</w:t>
      </w:r>
      <w:r>
        <w:rPr>
          <w:rFonts w:ascii="Rockwell Light" w:hAnsi="Rockwell Light"/>
        </w:rPr>
        <w:tab/>
        <w:t>CHANGES IN ESTIMATES</w:t>
      </w:r>
    </w:p>
    <w:p w:rsidR="009D2D15" w:rsidRDefault="009D2D15"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ab/>
        <w:t xml:space="preserve">This is not applicable as no estimates were </w:t>
      </w:r>
      <w:r w:rsidR="00673FA5">
        <w:rPr>
          <w:rFonts w:ascii="Rockwell Light" w:hAnsi="Rockwell Light"/>
        </w:rPr>
        <w:t xml:space="preserve">previously </w:t>
      </w:r>
      <w:r>
        <w:rPr>
          <w:rFonts w:ascii="Rockwell Light" w:hAnsi="Rockwell Light"/>
        </w:rPr>
        <w:t>reported.</w:t>
      </w:r>
    </w:p>
    <w:p w:rsidR="009D2D15" w:rsidRDefault="009D2D15" w:rsidP="0089550F">
      <w:pPr>
        <w:pStyle w:val="DefaultText"/>
        <w:tabs>
          <w:tab w:val="left" w:pos="540"/>
        </w:tabs>
        <w:jc w:val="both"/>
        <w:rPr>
          <w:rFonts w:ascii="Rockwell Light" w:hAnsi="Rockwell Light"/>
        </w:rPr>
      </w:pPr>
    </w:p>
    <w:p w:rsidR="009D2D15" w:rsidRDefault="009D2D15" w:rsidP="0089550F">
      <w:pPr>
        <w:pStyle w:val="DefaultText"/>
        <w:tabs>
          <w:tab w:val="left" w:pos="540"/>
        </w:tabs>
        <w:ind w:left="540" w:hanging="540"/>
        <w:jc w:val="both"/>
        <w:rPr>
          <w:rFonts w:ascii="Rockwell Light" w:hAnsi="Rockwell Light"/>
        </w:rPr>
      </w:pPr>
      <w:r>
        <w:rPr>
          <w:rFonts w:ascii="Rockwell Light" w:hAnsi="Rockwell Light"/>
        </w:rPr>
        <w:t>A6.</w:t>
      </w:r>
      <w:r>
        <w:rPr>
          <w:rFonts w:ascii="Rockwell Light" w:hAnsi="Rockwell Light"/>
        </w:rPr>
        <w:tab/>
        <w:t>DEBT AND EQUITY SECURITIES</w:t>
      </w:r>
    </w:p>
    <w:p w:rsidR="009D2D15" w:rsidRDefault="009D2D15" w:rsidP="0089550F">
      <w:pPr>
        <w:pStyle w:val="DefaultText"/>
        <w:tabs>
          <w:tab w:val="left" w:pos="360"/>
        </w:tabs>
        <w:jc w:val="both"/>
        <w:rPr>
          <w:rFonts w:ascii="Rockwell Light" w:hAnsi="Rockwell Light"/>
        </w:rPr>
      </w:pPr>
    </w:p>
    <w:p w:rsidR="009D2D15" w:rsidRDefault="0063700D" w:rsidP="0089550F">
      <w:pPr>
        <w:pStyle w:val="DefaultText"/>
        <w:tabs>
          <w:tab w:val="left" w:pos="540"/>
        </w:tabs>
        <w:ind w:left="540"/>
        <w:jc w:val="both"/>
        <w:rPr>
          <w:rFonts w:ascii="Rockwell Light" w:hAnsi="Rockwell Light"/>
        </w:rPr>
      </w:pPr>
      <w:r>
        <w:rPr>
          <w:rFonts w:ascii="Rockwell Light" w:hAnsi="Rockwell Light"/>
        </w:rPr>
        <w:t>There was no issuance, cancellation, repurchase, resale and repayment of debt and equity securities for the current quarter and year-to-date</w:t>
      </w:r>
      <w:r w:rsidR="002F5ED8">
        <w:rPr>
          <w:rFonts w:ascii="Rockwell Light" w:hAnsi="Rockwell Light"/>
          <w:lang w:val="en-GB"/>
        </w:rPr>
        <w:t xml:space="preserve">.  </w:t>
      </w:r>
    </w:p>
    <w:p w:rsidR="0071007F" w:rsidRDefault="0071007F"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A7.</w:t>
      </w:r>
      <w:r>
        <w:rPr>
          <w:rFonts w:ascii="Rockwell Light" w:hAnsi="Rockwell Light"/>
        </w:rPr>
        <w:tab/>
        <w:t>INCOME DISTRIBUTION</w:t>
      </w:r>
    </w:p>
    <w:p w:rsidR="009D2D15" w:rsidRDefault="009D2D15" w:rsidP="0089550F">
      <w:pPr>
        <w:pStyle w:val="DefaultText"/>
        <w:tabs>
          <w:tab w:val="left" w:pos="540"/>
        </w:tabs>
        <w:jc w:val="both"/>
        <w:rPr>
          <w:rFonts w:ascii="Rockwell Light" w:hAnsi="Rockwell Light"/>
          <w:b/>
        </w:rPr>
      </w:pPr>
    </w:p>
    <w:p w:rsidR="00BF1601" w:rsidRDefault="001E3790" w:rsidP="00F6531D">
      <w:pPr>
        <w:pStyle w:val="DefaultText"/>
        <w:tabs>
          <w:tab w:val="left" w:pos="540"/>
        </w:tabs>
        <w:ind w:left="540"/>
        <w:jc w:val="both"/>
        <w:rPr>
          <w:rFonts w:ascii="Rockwell Light" w:hAnsi="Rockwell Light"/>
        </w:rPr>
      </w:pPr>
      <w:r>
        <w:rPr>
          <w:rFonts w:ascii="Rockwell Light" w:hAnsi="Rockwell Light"/>
        </w:rPr>
        <w:t xml:space="preserve">A final income distribution of RM3.75 million or 3.75 </w:t>
      </w:r>
      <w:proofErr w:type="spellStart"/>
      <w:r>
        <w:rPr>
          <w:rFonts w:ascii="Rockwell Light" w:hAnsi="Rockwell Light"/>
        </w:rPr>
        <w:t>sen</w:t>
      </w:r>
      <w:proofErr w:type="spellEnd"/>
      <w:r>
        <w:rPr>
          <w:rFonts w:ascii="Rockwell Light" w:hAnsi="Rockwell Light"/>
        </w:rPr>
        <w:t xml:space="preserve"> a unit (tax exempt at Trust level) for the year ended December 31, 2009, was paid during the quarter.</w:t>
      </w:r>
    </w:p>
    <w:p w:rsidR="003D6D5A" w:rsidRDefault="003D6D5A"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A8.</w:t>
      </w:r>
      <w:r>
        <w:rPr>
          <w:rFonts w:ascii="Rockwell Light" w:hAnsi="Rockwell Light"/>
        </w:rPr>
        <w:tab/>
        <w:t>SEGMENTAL REPORTING</w:t>
      </w:r>
    </w:p>
    <w:p w:rsidR="009D2D15" w:rsidRDefault="009D2D15" w:rsidP="0089550F">
      <w:pPr>
        <w:pStyle w:val="DefaultText"/>
        <w:tabs>
          <w:tab w:val="left" w:pos="360"/>
        </w:tabs>
        <w:jc w:val="both"/>
        <w:rPr>
          <w:rFonts w:ascii="Rockwell Light" w:hAnsi="Rockwell Light"/>
        </w:rPr>
      </w:pPr>
    </w:p>
    <w:p w:rsidR="00A02146" w:rsidRDefault="009D2D15" w:rsidP="0089550F">
      <w:pPr>
        <w:pStyle w:val="DefaultText"/>
        <w:tabs>
          <w:tab w:val="left" w:pos="540"/>
        </w:tabs>
        <w:jc w:val="both"/>
        <w:rPr>
          <w:rFonts w:ascii="Rockwell Light" w:hAnsi="Rockwell Light"/>
        </w:rPr>
      </w:pPr>
      <w:r>
        <w:rPr>
          <w:rFonts w:ascii="Rockwell Light" w:hAnsi="Rockwell Light"/>
        </w:rPr>
        <w:tab/>
        <w:t>Not applicable.</w:t>
      </w:r>
    </w:p>
    <w:p w:rsidR="002F5ED8" w:rsidRDefault="002F5ED8"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A9.</w:t>
      </w:r>
      <w:r>
        <w:rPr>
          <w:rFonts w:ascii="Rockwell Light" w:hAnsi="Rockwell Light"/>
        </w:rPr>
        <w:tab/>
        <w:t xml:space="preserve">VALUATIONS OF PROPERTY, PLANT </w:t>
      </w:r>
      <w:r w:rsidR="00EE4399">
        <w:rPr>
          <w:rFonts w:ascii="Rockwell Light" w:hAnsi="Rockwell Light"/>
        </w:rPr>
        <w:t>AND</w:t>
      </w:r>
      <w:r w:rsidR="00D7094A">
        <w:rPr>
          <w:rFonts w:ascii="Rockwell Light" w:hAnsi="Rockwell Light"/>
        </w:rPr>
        <w:t xml:space="preserve"> </w:t>
      </w:r>
      <w:r>
        <w:rPr>
          <w:rFonts w:ascii="Rockwell Light" w:hAnsi="Rockwell Light"/>
        </w:rPr>
        <w:t>EQUIPMENT</w:t>
      </w:r>
    </w:p>
    <w:p w:rsidR="009D2D15" w:rsidRDefault="009D2D15" w:rsidP="0089550F">
      <w:pPr>
        <w:pStyle w:val="DefaultText"/>
        <w:tabs>
          <w:tab w:val="left" w:pos="540"/>
        </w:tabs>
        <w:jc w:val="both"/>
        <w:rPr>
          <w:rFonts w:ascii="Rockwell Light" w:hAnsi="Rockwell Light"/>
        </w:rPr>
      </w:pPr>
    </w:p>
    <w:p w:rsidR="00A54F73" w:rsidRDefault="009D2D15" w:rsidP="0089550F">
      <w:pPr>
        <w:pStyle w:val="DefaultText"/>
        <w:tabs>
          <w:tab w:val="left" w:pos="540"/>
        </w:tabs>
        <w:ind w:left="540" w:hanging="630"/>
        <w:jc w:val="both"/>
        <w:rPr>
          <w:rFonts w:ascii="Rockwell Light" w:hAnsi="Rockwell Light"/>
        </w:rPr>
      </w:pPr>
      <w:r>
        <w:rPr>
          <w:rFonts w:ascii="Rockwell Light" w:hAnsi="Rockwell Light"/>
        </w:rPr>
        <w:tab/>
      </w:r>
      <w:r w:rsidR="004028F2">
        <w:rPr>
          <w:rFonts w:ascii="Rockwell Light" w:hAnsi="Rockwell Light"/>
        </w:rPr>
        <w:t xml:space="preserve">The value of the real </w:t>
      </w:r>
      <w:proofErr w:type="spellStart"/>
      <w:r w:rsidR="004028F2">
        <w:rPr>
          <w:rFonts w:ascii="Rockwell Light" w:hAnsi="Rockwell Light"/>
        </w:rPr>
        <w:t>estates</w:t>
      </w:r>
      <w:proofErr w:type="spellEnd"/>
      <w:r w:rsidR="004028F2">
        <w:rPr>
          <w:rFonts w:ascii="Rockwell Light" w:hAnsi="Rockwell Light"/>
        </w:rPr>
        <w:t xml:space="preserve"> has been brought forward from the previous annual financial statements without amendment.</w:t>
      </w:r>
    </w:p>
    <w:p w:rsidR="004028F2" w:rsidRDefault="004028F2" w:rsidP="0089550F">
      <w:pPr>
        <w:pStyle w:val="DefaultText"/>
        <w:tabs>
          <w:tab w:val="left" w:pos="540"/>
        </w:tabs>
        <w:ind w:left="540" w:hanging="630"/>
        <w:jc w:val="both"/>
        <w:rPr>
          <w:rFonts w:ascii="Rockwell Light" w:hAnsi="Rockwell Light"/>
        </w:rPr>
      </w:pPr>
    </w:p>
    <w:p w:rsidR="0063700D" w:rsidRDefault="0063700D" w:rsidP="0089550F">
      <w:pPr>
        <w:pStyle w:val="DefaultText"/>
        <w:tabs>
          <w:tab w:val="left" w:pos="540"/>
        </w:tabs>
        <w:ind w:left="540" w:hanging="630"/>
        <w:jc w:val="both"/>
        <w:rPr>
          <w:rFonts w:ascii="Rockwell Light" w:hAnsi="Rockwell Light"/>
        </w:rPr>
      </w:pPr>
    </w:p>
    <w:p w:rsidR="0063700D" w:rsidRDefault="0063700D" w:rsidP="0089550F">
      <w:pPr>
        <w:pStyle w:val="DefaultText"/>
        <w:tabs>
          <w:tab w:val="left" w:pos="540"/>
        </w:tabs>
        <w:ind w:left="540" w:hanging="630"/>
        <w:jc w:val="both"/>
        <w:rPr>
          <w:rFonts w:ascii="Rockwell Light" w:hAnsi="Rockwell Light"/>
        </w:rPr>
      </w:pPr>
    </w:p>
    <w:p w:rsidR="0063700D" w:rsidRDefault="0063700D" w:rsidP="0089550F">
      <w:pPr>
        <w:pStyle w:val="DefaultText"/>
        <w:tabs>
          <w:tab w:val="left" w:pos="540"/>
        </w:tabs>
        <w:ind w:left="540" w:hanging="630"/>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A10. MATERIAL EVENTS</w:t>
      </w:r>
    </w:p>
    <w:p w:rsidR="009D2D15" w:rsidRDefault="009D2D15" w:rsidP="0089550F">
      <w:pPr>
        <w:pStyle w:val="DefaultText"/>
        <w:tabs>
          <w:tab w:val="left" w:pos="360"/>
        </w:tabs>
        <w:jc w:val="both"/>
        <w:rPr>
          <w:rFonts w:ascii="Rockwell Light" w:hAnsi="Rockwell Light"/>
        </w:rPr>
      </w:pPr>
    </w:p>
    <w:p w:rsidR="009C2CEC" w:rsidRDefault="009D2D15" w:rsidP="009C2CEC">
      <w:pPr>
        <w:pStyle w:val="DefaultText"/>
        <w:tabs>
          <w:tab w:val="left" w:pos="360"/>
        </w:tabs>
        <w:ind w:left="540" w:hanging="540"/>
        <w:jc w:val="both"/>
        <w:rPr>
          <w:rFonts w:ascii="Rockwell Light" w:hAnsi="Rockwell Light"/>
        </w:rPr>
      </w:pPr>
      <w:r>
        <w:rPr>
          <w:rFonts w:ascii="Rockwell Light" w:hAnsi="Rockwell Light"/>
        </w:rPr>
        <w:tab/>
      </w:r>
      <w:r w:rsidR="009C2CEC">
        <w:rPr>
          <w:rFonts w:ascii="Rockwell Light" w:hAnsi="Rockwell Light"/>
        </w:rPr>
        <w:tab/>
        <w:t xml:space="preserve">The Trustee on behalf of AHP on March 4, 2010 has entered into a Sale and Purchase Agreement (SPA) to dispose three properties in the portfolio of AHP to </w:t>
      </w:r>
      <w:proofErr w:type="spellStart"/>
      <w:r w:rsidR="009C2CEC">
        <w:rPr>
          <w:rFonts w:ascii="Rockwell Light" w:hAnsi="Rockwell Light"/>
        </w:rPr>
        <w:t>Permodalan</w:t>
      </w:r>
      <w:proofErr w:type="spellEnd"/>
      <w:r w:rsidR="009C2CEC">
        <w:rPr>
          <w:rFonts w:ascii="Rockwell Light" w:hAnsi="Rockwell Light"/>
        </w:rPr>
        <w:t xml:space="preserve"> </w:t>
      </w:r>
      <w:proofErr w:type="spellStart"/>
      <w:r w:rsidR="009C2CEC">
        <w:rPr>
          <w:rFonts w:ascii="Rockwell Light" w:hAnsi="Rockwell Light"/>
        </w:rPr>
        <w:t>Nasional</w:t>
      </w:r>
      <w:proofErr w:type="spellEnd"/>
      <w:r w:rsidR="009C2CEC">
        <w:rPr>
          <w:rFonts w:ascii="Rockwell Light" w:hAnsi="Rockwell Light"/>
        </w:rPr>
        <w:t xml:space="preserve"> </w:t>
      </w:r>
      <w:proofErr w:type="spellStart"/>
      <w:r w:rsidR="009C2CEC">
        <w:rPr>
          <w:rFonts w:ascii="Rockwell Light" w:hAnsi="Rockwell Light"/>
        </w:rPr>
        <w:t>Berhad</w:t>
      </w:r>
      <w:proofErr w:type="spellEnd"/>
      <w:r w:rsidR="009C2CEC">
        <w:rPr>
          <w:rFonts w:ascii="Rockwell Light" w:hAnsi="Rockwell Light"/>
        </w:rPr>
        <w:t>.  The details of the properties are as follows:</w:t>
      </w:r>
    </w:p>
    <w:p w:rsidR="009C2CEC" w:rsidRDefault="009C2CEC" w:rsidP="009C2CEC">
      <w:pPr>
        <w:pStyle w:val="DefaultText"/>
        <w:tabs>
          <w:tab w:val="left" w:pos="360"/>
        </w:tabs>
        <w:ind w:left="540" w:hanging="540"/>
        <w:jc w:val="both"/>
        <w:rPr>
          <w:rFonts w:ascii="Rockwell Light" w:hAnsi="Rockwell Light"/>
        </w:rPr>
      </w:pPr>
    </w:p>
    <w:tbl>
      <w:tblPr>
        <w:tblStyle w:val="TableGrid"/>
        <w:tblW w:w="0" w:type="auto"/>
        <w:tblInd w:w="1188" w:type="dxa"/>
        <w:tblLook w:val="04A0"/>
      </w:tblPr>
      <w:tblGrid>
        <w:gridCol w:w="4140"/>
        <w:gridCol w:w="1620"/>
        <w:gridCol w:w="1620"/>
      </w:tblGrid>
      <w:tr w:rsidR="009C2CEC" w:rsidTr="00902484">
        <w:tc>
          <w:tcPr>
            <w:tcW w:w="4140" w:type="dxa"/>
          </w:tcPr>
          <w:p w:rsidR="009C2CEC" w:rsidRDefault="009C2CEC" w:rsidP="00902484">
            <w:pPr>
              <w:pStyle w:val="DefaultText"/>
              <w:tabs>
                <w:tab w:val="left" w:pos="360"/>
              </w:tabs>
              <w:jc w:val="center"/>
              <w:rPr>
                <w:rFonts w:ascii="Rockwell Light" w:hAnsi="Rockwell Light"/>
                <w:b/>
              </w:rPr>
            </w:pPr>
          </w:p>
          <w:p w:rsidR="009C2CEC" w:rsidRPr="00F2641C" w:rsidRDefault="009C2CEC" w:rsidP="00902484">
            <w:pPr>
              <w:pStyle w:val="DefaultText"/>
              <w:tabs>
                <w:tab w:val="left" w:pos="360"/>
              </w:tabs>
              <w:jc w:val="center"/>
              <w:rPr>
                <w:rFonts w:ascii="Rockwell Light" w:hAnsi="Rockwell Light"/>
                <w:b/>
              </w:rPr>
            </w:pPr>
            <w:r w:rsidRPr="00F2641C">
              <w:rPr>
                <w:rFonts w:ascii="Rockwell Light" w:hAnsi="Rockwell Light"/>
                <w:b/>
              </w:rPr>
              <w:t>Real Estate</w:t>
            </w:r>
          </w:p>
        </w:tc>
        <w:tc>
          <w:tcPr>
            <w:tcW w:w="1620" w:type="dxa"/>
          </w:tcPr>
          <w:p w:rsidR="009C2CEC" w:rsidRPr="00F2641C" w:rsidRDefault="009C2CEC" w:rsidP="00902484">
            <w:pPr>
              <w:pStyle w:val="DefaultText"/>
              <w:tabs>
                <w:tab w:val="left" w:pos="360"/>
              </w:tabs>
              <w:jc w:val="center"/>
              <w:rPr>
                <w:rFonts w:ascii="Rockwell Light" w:hAnsi="Rockwell Light"/>
                <w:b/>
              </w:rPr>
            </w:pPr>
            <w:r w:rsidRPr="00F2641C">
              <w:rPr>
                <w:rFonts w:ascii="Rockwell Light" w:hAnsi="Rockwell Light"/>
                <w:b/>
              </w:rPr>
              <w:t>Disposal</w:t>
            </w:r>
          </w:p>
          <w:p w:rsidR="009C2CEC" w:rsidRPr="00F2641C" w:rsidRDefault="009C2CEC" w:rsidP="00902484">
            <w:pPr>
              <w:pStyle w:val="DefaultText"/>
              <w:tabs>
                <w:tab w:val="left" w:pos="360"/>
              </w:tabs>
              <w:jc w:val="center"/>
              <w:rPr>
                <w:rFonts w:ascii="Rockwell Light" w:hAnsi="Rockwell Light"/>
                <w:b/>
              </w:rPr>
            </w:pPr>
            <w:r w:rsidRPr="00F2641C">
              <w:rPr>
                <w:rFonts w:ascii="Rockwell Light" w:hAnsi="Rockwell Light"/>
                <w:b/>
              </w:rPr>
              <w:t>Value</w:t>
            </w:r>
          </w:p>
          <w:p w:rsidR="009C2CEC" w:rsidRPr="00F2641C" w:rsidRDefault="009C2CEC" w:rsidP="00902484">
            <w:pPr>
              <w:pStyle w:val="DefaultText"/>
              <w:tabs>
                <w:tab w:val="left" w:pos="360"/>
              </w:tabs>
              <w:jc w:val="center"/>
              <w:rPr>
                <w:rFonts w:ascii="Rockwell Light" w:hAnsi="Rockwell Light"/>
                <w:b/>
              </w:rPr>
            </w:pPr>
            <w:r w:rsidRPr="00F2641C">
              <w:rPr>
                <w:rFonts w:ascii="Rockwell Light" w:hAnsi="Rockwell Light"/>
                <w:b/>
              </w:rPr>
              <w:t>(RM)</w:t>
            </w:r>
          </w:p>
        </w:tc>
        <w:tc>
          <w:tcPr>
            <w:tcW w:w="1620" w:type="dxa"/>
          </w:tcPr>
          <w:p w:rsidR="009C2CEC" w:rsidRPr="00F2641C" w:rsidRDefault="009C2CEC" w:rsidP="00902484">
            <w:pPr>
              <w:pStyle w:val="DefaultText"/>
              <w:tabs>
                <w:tab w:val="left" w:pos="360"/>
              </w:tabs>
              <w:jc w:val="center"/>
              <w:rPr>
                <w:rFonts w:ascii="Rockwell Light" w:hAnsi="Rockwell Light"/>
                <w:b/>
              </w:rPr>
            </w:pPr>
            <w:r w:rsidRPr="00F2641C">
              <w:rPr>
                <w:rFonts w:ascii="Rockwell Light" w:hAnsi="Rockwell Light"/>
                <w:b/>
              </w:rPr>
              <w:t>Book</w:t>
            </w:r>
          </w:p>
          <w:p w:rsidR="009C2CEC" w:rsidRPr="00F2641C" w:rsidRDefault="009C2CEC" w:rsidP="00902484">
            <w:pPr>
              <w:pStyle w:val="DefaultText"/>
              <w:tabs>
                <w:tab w:val="left" w:pos="360"/>
              </w:tabs>
              <w:jc w:val="center"/>
              <w:rPr>
                <w:rFonts w:ascii="Rockwell Light" w:hAnsi="Rockwell Light"/>
                <w:b/>
              </w:rPr>
            </w:pPr>
            <w:r w:rsidRPr="00F2641C">
              <w:rPr>
                <w:rFonts w:ascii="Rockwell Light" w:hAnsi="Rockwell Light"/>
                <w:b/>
              </w:rPr>
              <w:t>Value</w:t>
            </w:r>
          </w:p>
          <w:p w:rsidR="009C2CEC" w:rsidRPr="00F2641C" w:rsidRDefault="009C2CEC" w:rsidP="00902484">
            <w:pPr>
              <w:pStyle w:val="DefaultText"/>
              <w:tabs>
                <w:tab w:val="left" w:pos="360"/>
              </w:tabs>
              <w:jc w:val="center"/>
              <w:rPr>
                <w:rFonts w:ascii="Rockwell Light" w:hAnsi="Rockwell Light"/>
                <w:b/>
              </w:rPr>
            </w:pPr>
            <w:r w:rsidRPr="00F2641C">
              <w:rPr>
                <w:rFonts w:ascii="Rockwell Light" w:hAnsi="Rockwell Light"/>
                <w:b/>
              </w:rPr>
              <w:t>(RM)</w:t>
            </w:r>
          </w:p>
        </w:tc>
      </w:tr>
      <w:tr w:rsidR="009C2CEC" w:rsidTr="00902484">
        <w:tc>
          <w:tcPr>
            <w:tcW w:w="4140" w:type="dxa"/>
            <w:tcBorders>
              <w:bottom w:val="nil"/>
            </w:tcBorders>
          </w:tcPr>
          <w:p w:rsidR="009C2CEC" w:rsidRDefault="009C2CEC" w:rsidP="00902484">
            <w:pPr>
              <w:pStyle w:val="DefaultText"/>
              <w:tabs>
                <w:tab w:val="left" w:pos="360"/>
              </w:tabs>
              <w:jc w:val="both"/>
              <w:rPr>
                <w:rFonts w:ascii="Rockwell Light" w:hAnsi="Rockwell Light"/>
              </w:rPr>
            </w:pPr>
            <w:r>
              <w:rPr>
                <w:rFonts w:ascii="Rockwell Light" w:hAnsi="Rockwell Light"/>
              </w:rPr>
              <w:t xml:space="preserve">2 ½ Storey </w:t>
            </w:r>
            <w:proofErr w:type="spellStart"/>
            <w:r>
              <w:rPr>
                <w:rFonts w:ascii="Rockwell Light" w:hAnsi="Rockwell Light"/>
              </w:rPr>
              <w:t>Shopoffice</w:t>
            </w:r>
            <w:proofErr w:type="spellEnd"/>
            <w:r>
              <w:rPr>
                <w:rFonts w:ascii="Rockwell Light" w:hAnsi="Rockwell Light"/>
              </w:rPr>
              <w:t xml:space="preserve">, </w:t>
            </w:r>
          </w:p>
          <w:p w:rsidR="009C2CEC" w:rsidRDefault="009C2CEC" w:rsidP="00902484">
            <w:pPr>
              <w:pStyle w:val="DefaultText"/>
              <w:tabs>
                <w:tab w:val="left" w:pos="360"/>
              </w:tabs>
              <w:jc w:val="both"/>
              <w:rPr>
                <w:rFonts w:ascii="Rockwell Light" w:hAnsi="Rockwell Light"/>
              </w:rPr>
            </w:pPr>
            <w:proofErr w:type="spellStart"/>
            <w:r>
              <w:rPr>
                <w:rFonts w:ascii="Rockwell Light" w:hAnsi="Rockwell Light"/>
              </w:rPr>
              <w:t>Kompleks</w:t>
            </w:r>
            <w:proofErr w:type="spellEnd"/>
            <w:r>
              <w:rPr>
                <w:rFonts w:ascii="Rockwell Light" w:hAnsi="Rockwell Light"/>
              </w:rPr>
              <w:t xml:space="preserve"> </w:t>
            </w:r>
            <w:proofErr w:type="spellStart"/>
            <w:r>
              <w:rPr>
                <w:rFonts w:ascii="Rockwell Light" w:hAnsi="Rockwell Light"/>
              </w:rPr>
              <w:t>Shahab</w:t>
            </w:r>
            <w:proofErr w:type="spellEnd"/>
            <w:r>
              <w:rPr>
                <w:rFonts w:ascii="Rockwell Light" w:hAnsi="Rockwell Light"/>
              </w:rPr>
              <w:t xml:space="preserve"> </w:t>
            </w:r>
            <w:proofErr w:type="spellStart"/>
            <w:r>
              <w:rPr>
                <w:rFonts w:ascii="Rockwell Light" w:hAnsi="Rockwell Light"/>
              </w:rPr>
              <w:t>Perdana</w:t>
            </w:r>
            <w:proofErr w:type="spellEnd"/>
            <w:r>
              <w:rPr>
                <w:rFonts w:ascii="Rockwell Light" w:hAnsi="Rockwell Light"/>
              </w:rPr>
              <w:t>,</w:t>
            </w:r>
          </w:p>
          <w:p w:rsidR="009C2CEC" w:rsidRDefault="009C2CEC" w:rsidP="00902484">
            <w:pPr>
              <w:pStyle w:val="DefaultText"/>
              <w:tabs>
                <w:tab w:val="left" w:pos="360"/>
              </w:tabs>
              <w:jc w:val="both"/>
              <w:rPr>
                <w:rFonts w:ascii="Rockwell Light" w:hAnsi="Rockwell Light"/>
              </w:rPr>
            </w:pPr>
            <w:proofErr w:type="spellStart"/>
            <w:r>
              <w:rPr>
                <w:rFonts w:ascii="Rockwell Light" w:hAnsi="Rockwell Light"/>
              </w:rPr>
              <w:t>Alor</w:t>
            </w:r>
            <w:proofErr w:type="spellEnd"/>
            <w:r>
              <w:rPr>
                <w:rFonts w:ascii="Rockwell Light" w:hAnsi="Rockwell Light"/>
              </w:rPr>
              <w:t xml:space="preserve"> </w:t>
            </w:r>
            <w:proofErr w:type="spellStart"/>
            <w:r>
              <w:rPr>
                <w:rFonts w:ascii="Rockwell Light" w:hAnsi="Rockwell Light"/>
              </w:rPr>
              <w:t>Setar</w:t>
            </w:r>
            <w:proofErr w:type="spellEnd"/>
            <w:r>
              <w:rPr>
                <w:rFonts w:ascii="Rockwell Light" w:hAnsi="Rockwell Light"/>
              </w:rPr>
              <w:t xml:space="preserve">, Kedah </w:t>
            </w:r>
          </w:p>
          <w:p w:rsidR="009C2CEC" w:rsidRDefault="009C2CEC" w:rsidP="00902484">
            <w:pPr>
              <w:pStyle w:val="DefaultText"/>
              <w:tabs>
                <w:tab w:val="left" w:pos="360"/>
              </w:tabs>
              <w:spacing w:line="120" w:lineRule="auto"/>
              <w:jc w:val="both"/>
              <w:rPr>
                <w:rFonts w:ascii="Rockwell Light" w:hAnsi="Rockwell Light"/>
              </w:rPr>
            </w:pPr>
          </w:p>
        </w:tc>
        <w:tc>
          <w:tcPr>
            <w:tcW w:w="1620" w:type="dxa"/>
            <w:tcBorders>
              <w:bottom w:val="nil"/>
            </w:tcBorders>
          </w:tcPr>
          <w:p w:rsidR="009C2CEC" w:rsidRDefault="009C2CEC" w:rsidP="00902484">
            <w:pPr>
              <w:pStyle w:val="DefaultText"/>
              <w:tabs>
                <w:tab w:val="left" w:pos="360"/>
              </w:tabs>
              <w:jc w:val="right"/>
              <w:rPr>
                <w:rFonts w:ascii="Rockwell Light" w:hAnsi="Rockwell Light"/>
              </w:rPr>
            </w:pPr>
            <w:r>
              <w:rPr>
                <w:rFonts w:ascii="Rockwell Light" w:hAnsi="Rockwell Light"/>
              </w:rPr>
              <w:t>500,000</w:t>
            </w:r>
          </w:p>
        </w:tc>
        <w:tc>
          <w:tcPr>
            <w:tcW w:w="1620" w:type="dxa"/>
            <w:tcBorders>
              <w:bottom w:val="nil"/>
            </w:tcBorders>
          </w:tcPr>
          <w:p w:rsidR="009C2CEC" w:rsidRDefault="009C2CEC" w:rsidP="00902484">
            <w:pPr>
              <w:pStyle w:val="DefaultText"/>
              <w:tabs>
                <w:tab w:val="left" w:pos="360"/>
              </w:tabs>
              <w:jc w:val="right"/>
              <w:rPr>
                <w:rFonts w:ascii="Rockwell Light" w:hAnsi="Rockwell Light"/>
              </w:rPr>
            </w:pPr>
            <w:r>
              <w:rPr>
                <w:rFonts w:ascii="Rockwell Light" w:hAnsi="Rockwell Light"/>
              </w:rPr>
              <w:t>500,000</w:t>
            </w:r>
          </w:p>
        </w:tc>
      </w:tr>
      <w:tr w:rsidR="009C2CEC" w:rsidTr="00902484">
        <w:tc>
          <w:tcPr>
            <w:tcW w:w="4140" w:type="dxa"/>
            <w:tcBorders>
              <w:top w:val="nil"/>
              <w:bottom w:val="nil"/>
            </w:tcBorders>
          </w:tcPr>
          <w:p w:rsidR="009C2CEC" w:rsidRDefault="009C2CEC" w:rsidP="00902484">
            <w:pPr>
              <w:pStyle w:val="DefaultText"/>
              <w:tabs>
                <w:tab w:val="left" w:pos="360"/>
              </w:tabs>
              <w:jc w:val="both"/>
              <w:rPr>
                <w:rFonts w:ascii="Rockwell Light" w:hAnsi="Rockwell Light"/>
              </w:rPr>
            </w:pPr>
            <w:r>
              <w:rPr>
                <w:rFonts w:ascii="Rockwell Light" w:hAnsi="Rockwell Light"/>
              </w:rPr>
              <w:t xml:space="preserve">4 Storey </w:t>
            </w:r>
            <w:proofErr w:type="spellStart"/>
            <w:r>
              <w:rPr>
                <w:rFonts w:ascii="Rockwell Light" w:hAnsi="Rockwell Light"/>
              </w:rPr>
              <w:t>Shophouse</w:t>
            </w:r>
            <w:proofErr w:type="spellEnd"/>
            <w:r>
              <w:rPr>
                <w:rFonts w:ascii="Rockwell Light" w:hAnsi="Rockwell Light"/>
              </w:rPr>
              <w:t xml:space="preserve">, </w:t>
            </w:r>
          </w:p>
          <w:p w:rsidR="009C2CEC" w:rsidRDefault="009C2CEC" w:rsidP="00902484">
            <w:pPr>
              <w:pStyle w:val="DefaultText"/>
              <w:tabs>
                <w:tab w:val="left" w:pos="360"/>
              </w:tabs>
              <w:jc w:val="both"/>
              <w:rPr>
                <w:rFonts w:ascii="Rockwell Light" w:hAnsi="Rockwell Light"/>
              </w:rPr>
            </w:pPr>
            <w:proofErr w:type="spellStart"/>
            <w:r>
              <w:rPr>
                <w:rFonts w:ascii="Rockwell Light" w:hAnsi="Rockwell Light"/>
              </w:rPr>
              <w:t>Jalan</w:t>
            </w:r>
            <w:proofErr w:type="spellEnd"/>
            <w:r>
              <w:rPr>
                <w:rFonts w:ascii="Rockwell Light" w:hAnsi="Rockwell Light"/>
              </w:rPr>
              <w:t xml:space="preserve"> </w:t>
            </w:r>
            <w:proofErr w:type="spellStart"/>
            <w:r>
              <w:rPr>
                <w:rFonts w:ascii="Rockwell Light" w:hAnsi="Rockwell Light"/>
              </w:rPr>
              <w:t>Tun</w:t>
            </w:r>
            <w:proofErr w:type="spellEnd"/>
            <w:r>
              <w:rPr>
                <w:rFonts w:ascii="Rockwell Light" w:hAnsi="Rockwell Light"/>
              </w:rPr>
              <w:t xml:space="preserve"> Ismail, </w:t>
            </w:r>
            <w:proofErr w:type="spellStart"/>
            <w:r>
              <w:rPr>
                <w:rFonts w:ascii="Rockwell Light" w:hAnsi="Rockwell Light"/>
              </w:rPr>
              <w:t>Kuantan</w:t>
            </w:r>
            <w:proofErr w:type="spellEnd"/>
            <w:r>
              <w:rPr>
                <w:rFonts w:ascii="Rockwell Light" w:hAnsi="Rockwell Light"/>
              </w:rPr>
              <w:t>, Pahang</w:t>
            </w:r>
          </w:p>
          <w:p w:rsidR="009C2CEC" w:rsidRDefault="009C2CEC" w:rsidP="00902484">
            <w:pPr>
              <w:pStyle w:val="DefaultText"/>
              <w:tabs>
                <w:tab w:val="left" w:pos="360"/>
              </w:tabs>
              <w:spacing w:line="120" w:lineRule="auto"/>
              <w:jc w:val="both"/>
              <w:rPr>
                <w:rFonts w:ascii="Rockwell Light" w:hAnsi="Rockwell Light"/>
              </w:rPr>
            </w:pPr>
          </w:p>
        </w:tc>
        <w:tc>
          <w:tcPr>
            <w:tcW w:w="1620" w:type="dxa"/>
            <w:tcBorders>
              <w:top w:val="nil"/>
              <w:bottom w:val="nil"/>
            </w:tcBorders>
          </w:tcPr>
          <w:p w:rsidR="009C2CEC" w:rsidRDefault="009C2CEC" w:rsidP="00902484">
            <w:pPr>
              <w:pStyle w:val="DefaultText"/>
              <w:tabs>
                <w:tab w:val="left" w:pos="360"/>
              </w:tabs>
              <w:jc w:val="right"/>
              <w:rPr>
                <w:rFonts w:ascii="Rockwell Light" w:hAnsi="Rockwell Light"/>
              </w:rPr>
            </w:pPr>
            <w:r>
              <w:rPr>
                <w:rFonts w:ascii="Rockwell Light" w:hAnsi="Rockwell Light"/>
              </w:rPr>
              <w:t>960,000</w:t>
            </w:r>
          </w:p>
        </w:tc>
        <w:tc>
          <w:tcPr>
            <w:tcW w:w="1620" w:type="dxa"/>
            <w:tcBorders>
              <w:top w:val="nil"/>
              <w:bottom w:val="nil"/>
            </w:tcBorders>
          </w:tcPr>
          <w:p w:rsidR="009C2CEC" w:rsidRDefault="009C2CEC" w:rsidP="00902484">
            <w:pPr>
              <w:pStyle w:val="DefaultText"/>
              <w:tabs>
                <w:tab w:val="left" w:pos="360"/>
              </w:tabs>
              <w:jc w:val="right"/>
              <w:rPr>
                <w:rFonts w:ascii="Rockwell Light" w:hAnsi="Rockwell Light"/>
              </w:rPr>
            </w:pPr>
            <w:r>
              <w:rPr>
                <w:rFonts w:ascii="Rockwell Light" w:hAnsi="Rockwell Light"/>
              </w:rPr>
              <w:t>960,000</w:t>
            </w:r>
          </w:p>
        </w:tc>
      </w:tr>
      <w:tr w:rsidR="009C2CEC" w:rsidTr="00902484">
        <w:tc>
          <w:tcPr>
            <w:tcW w:w="4140" w:type="dxa"/>
            <w:tcBorders>
              <w:top w:val="nil"/>
            </w:tcBorders>
          </w:tcPr>
          <w:p w:rsidR="009C2CEC" w:rsidRDefault="009C2CEC" w:rsidP="00902484">
            <w:pPr>
              <w:pStyle w:val="DefaultText"/>
              <w:tabs>
                <w:tab w:val="left" w:pos="360"/>
              </w:tabs>
              <w:jc w:val="both"/>
              <w:rPr>
                <w:rFonts w:ascii="Rockwell Light" w:hAnsi="Rockwell Light"/>
              </w:rPr>
            </w:pPr>
            <w:r>
              <w:rPr>
                <w:rFonts w:ascii="Rockwell Light" w:hAnsi="Rockwell Light"/>
              </w:rPr>
              <w:t xml:space="preserve">3 Storey </w:t>
            </w:r>
            <w:proofErr w:type="spellStart"/>
            <w:r>
              <w:rPr>
                <w:rFonts w:ascii="Rockwell Light" w:hAnsi="Rockwell Light"/>
              </w:rPr>
              <w:t>Shopoffice</w:t>
            </w:r>
            <w:proofErr w:type="spellEnd"/>
            <w:r>
              <w:rPr>
                <w:rFonts w:ascii="Rockwell Light" w:hAnsi="Rockwell Light"/>
              </w:rPr>
              <w:t xml:space="preserve">, </w:t>
            </w:r>
          </w:p>
          <w:p w:rsidR="009C2CEC" w:rsidRDefault="009C2CEC" w:rsidP="00902484">
            <w:pPr>
              <w:pStyle w:val="DefaultText"/>
              <w:tabs>
                <w:tab w:val="left" w:pos="360"/>
              </w:tabs>
              <w:jc w:val="both"/>
              <w:rPr>
                <w:rFonts w:ascii="Rockwell Light" w:hAnsi="Rockwell Light"/>
              </w:rPr>
            </w:pPr>
            <w:proofErr w:type="spellStart"/>
            <w:r>
              <w:rPr>
                <w:rFonts w:ascii="Rockwell Light" w:hAnsi="Rockwell Light"/>
              </w:rPr>
              <w:t>Jalan</w:t>
            </w:r>
            <w:proofErr w:type="spellEnd"/>
            <w:r>
              <w:rPr>
                <w:rFonts w:ascii="Rockwell Light" w:hAnsi="Rockwell Light"/>
              </w:rPr>
              <w:t xml:space="preserve"> </w:t>
            </w:r>
            <w:proofErr w:type="spellStart"/>
            <w:r>
              <w:rPr>
                <w:rFonts w:ascii="Rockwell Light" w:hAnsi="Rockwell Light"/>
              </w:rPr>
              <w:t>Indera</w:t>
            </w:r>
            <w:proofErr w:type="spellEnd"/>
            <w:r>
              <w:rPr>
                <w:rFonts w:ascii="Rockwell Light" w:hAnsi="Rockwell Light"/>
              </w:rPr>
              <w:t xml:space="preserve"> </w:t>
            </w:r>
            <w:proofErr w:type="spellStart"/>
            <w:r>
              <w:rPr>
                <w:rFonts w:ascii="Rockwell Light" w:hAnsi="Rockwell Light"/>
              </w:rPr>
              <w:t>Kayangan</w:t>
            </w:r>
            <w:proofErr w:type="spellEnd"/>
            <w:r>
              <w:rPr>
                <w:rFonts w:ascii="Rockwell Light" w:hAnsi="Rockwell Light"/>
              </w:rPr>
              <w:t xml:space="preserve">, </w:t>
            </w:r>
            <w:proofErr w:type="spellStart"/>
            <w:r>
              <w:rPr>
                <w:rFonts w:ascii="Rockwell Light" w:hAnsi="Rockwell Light"/>
              </w:rPr>
              <w:t>Kangar</w:t>
            </w:r>
            <w:proofErr w:type="spellEnd"/>
            <w:r>
              <w:rPr>
                <w:rFonts w:ascii="Rockwell Light" w:hAnsi="Rockwell Light"/>
              </w:rPr>
              <w:t>, Perlis</w:t>
            </w:r>
          </w:p>
          <w:p w:rsidR="009C2CEC" w:rsidRDefault="009C2CEC" w:rsidP="00902484">
            <w:pPr>
              <w:pStyle w:val="DefaultText"/>
              <w:tabs>
                <w:tab w:val="left" w:pos="360"/>
              </w:tabs>
              <w:spacing w:line="120" w:lineRule="auto"/>
              <w:jc w:val="both"/>
              <w:rPr>
                <w:rFonts w:ascii="Rockwell Light" w:hAnsi="Rockwell Light"/>
              </w:rPr>
            </w:pPr>
          </w:p>
        </w:tc>
        <w:tc>
          <w:tcPr>
            <w:tcW w:w="1620" w:type="dxa"/>
            <w:tcBorders>
              <w:top w:val="nil"/>
            </w:tcBorders>
          </w:tcPr>
          <w:p w:rsidR="009C2CEC" w:rsidRDefault="009C2CEC" w:rsidP="00902484">
            <w:pPr>
              <w:pStyle w:val="DefaultText"/>
              <w:tabs>
                <w:tab w:val="left" w:pos="360"/>
              </w:tabs>
              <w:jc w:val="right"/>
              <w:rPr>
                <w:rFonts w:ascii="Rockwell Light" w:hAnsi="Rockwell Light"/>
              </w:rPr>
            </w:pPr>
            <w:r>
              <w:rPr>
                <w:rFonts w:ascii="Rockwell Light" w:hAnsi="Rockwell Light"/>
              </w:rPr>
              <w:t>550,000</w:t>
            </w:r>
          </w:p>
        </w:tc>
        <w:tc>
          <w:tcPr>
            <w:tcW w:w="1620" w:type="dxa"/>
            <w:tcBorders>
              <w:top w:val="nil"/>
            </w:tcBorders>
          </w:tcPr>
          <w:p w:rsidR="009C2CEC" w:rsidRDefault="009C2CEC" w:rsidP="00902484">
            <w:pPr>
              <w:pStyle w:val="DefaultText"/>
              <w:tabs>
                <w:tab w:val="left" w:pos="360"/>
              </w:tabs>
              <w:jc w:val="right"/>
              <w:rPr>
                <w:rFonts w:ascii="Rockwell Light" w:hAnsi="Rockwell Light"/>
              </w:rPr>
            </w:pPr>
            <w:r>
              <w:rPr>
                <w:rFonts w:ascii="Rockwell Light" w:hAnsi="Rockwell Light"/>
              </w:rPr>
              <w:t>550,000</w:t>
            </w:r>
          </w:p>
        </w:tc>
      </w:tr>
    </w:tbl>
    <w:p w:rsidR="009C2CEC" w:rsidRDefault="009C2CEC" w:rsidP="009C2CEC">
      <w:pPr>
        <w:pStyle w:val="DefaultText"/>
        <w:tabs>
          <w:tab w:val="left" w:pos="360"/>
        </w:tabs>
        <w:ind w:left="540" w:hanging="540"/>
        <w:jc w:val="both"/>
        <w:rPr>
          <w:rFonts w:ascii="Rockwell Light" w:hAnsi="Rockwell Light"/>
        </w:rPr>
      </w:pPr>
      <w:r>
        <w:rPr>
          <w:rFonts w:ascii="Rockwell Light" w:hAnsi="Rockwell Light"/>
        </w:rPr>
        <w:tab/>
      </w:r>
    </w:p>
    <w:p w:rsidR="009C2CEC" w:rsidRDefault="009C2CEC" w:rsidP="009C2CEC">
      <w:pPr>
        <w:pStyle w:val="DefaultText"/>
        <w:tabs>
          <w:tab w:val="left" w:pos="360"/>
        </w:tabs>
        <w:ind w:left="540" w:hanging="540"/>
        <w:jc w:val="both"/>
        <w:rPr>
          <w:rFonts w:ascii="Rockwell Light" w:hAnsi="Rockwell Light"/>
        </w:rPr>
      </w:pPr>
      <w:r>
        <w:rPr>
          <w:rFonts w:ascii="Rockwell Light" w:hAnsi="Rockwell Light"/>
        </w:rPr>
        <w:tab/>
      </w:r>
      <w:r>
        <w:rPr>
          <w:rFonts w:ascii="Rockwell Light" w:hAnsi="Rockwell Light"/>
        </w:rPr>
        <w:tab/>
        <w:t>The completion of the above SPA is expected to be completed by third quarter 2010.</w:t>
      </w:r>
    </w:p>
    <w:p w:rsidR="009D2D15" w:rsidRDefault="009D2D15" w:rsidP="0089550F">
      <w:pPr>
        <w:pStyle w:val="DefaultText"/>
        <w:tabs>
          <w:tab w:val="left" w:pos="540"/>
        </w:tabs>
        <w:ind w:left="540" w:hanging="540"/>
        <w:jc w:val="both"/>
        <w:rPr>
          <w:rFonts w:ascii="Rockwell Light" w:hAnsi="Rockwell Light"/>
        </w:rPr>
      </w:pPr>
    </w:p>
    <w:p w:rsidR="009D2D15" w:rsidRDefault="009D2D15" w:rsidP="0089550F">
      <w:pPr>
        <w:pStyle w:val="DefaultText"/>
        <w:tabs>
          <w:tab w:val="left" w:pos="540"/>
        </w:tabs>
        <w:ind w:hanging="630"/>
        <w:jc w:val="both"/>
        <w:rPr>
          <w:rFonts w:ascii="Rockwell Light" w:hAnsi="Rockwell Light"/>
        </w:rPr>
      </w:pPr>
      <w:r>
        <w:rPr>
          <w:rFonts w:ascii="Rockwell Light" w:hAnsi="Rockwell Light"/>
        </w:rPr>
        <w:tab/>
        <w:t>A11.</w:t>
      </w:r>
      <w:r>
        <w:rPr>
          <w:rFonts w:ascii="Rockwell Light" w:hAnsi="Rockwell Light"/>
        </w:rPr>
        <w:tab/>
        <w:t>EFFECT OF CHANGES IN THE COMPOSITION OF THE TRUST</w:t>
      </w:r>
    </w:p>
    <w:p w:rsidR="00902484" w:rsidRDefault="00902484" w:rsidP="0089550F">
      <w:pPr>
        <w:pStyle w:val="DefaultText"/>
        <w:tabs>
          <w:tab w:val="left" w:pos="540"/>
        </w:tabs>
        <w:jc w:val="both"/>
        <w:rPr>
          <w:rFonts w:ascii="Rockwell Light" w:hAnsi="Rockwell Light"/>
        </w:rPr>
      </w:pPr>
    </w:p>
    <w:p w:rsidR="009D2D15" w:rsidRDefault="00902484" w:rsidP="0089550F">
      <w:pPr>
        <w:pStyle w:val="DefaultText"/>
        <w:tabs>
          <w:tab w:val="left" w:pos="540"/>
        </w:tabs>
        <w:jc w:val="both"/>
        <w:rPr>
          <w:rFonts w:ascii="Rockwell Light" w:hAnsi="Rockwell Light"/>
        </w:rPr>
      </w:pPr>
      <w:r>
        <w:rPr>
          <w:rFonts w:ascii="Rockwell Light" w:hAnsi="Rockwell Light"/>
        </w:rPr>
        <w:tab/>
      </w:r>
      <w:r w:rsidR="009C2CEC">
        <w:rPr>
          <w:rFonts w:ascii="Rockwell Light" w:hAnsi="Rockwell Light"/>
        </w:rPr>
        <w:t xml:space="preserve">The </w:t>
      </w:r>
      <w:r w:rsidR="00F6531D">
        <w:rPr>
          <w:rFonts w:ascii="Rockwell Light" w:hAnsi="Rockwell Light"/>
        </w:rPr>
        <w:t>composition of the investment portfolio of the fund is</w:t>
      </w:r>
      <w:r w:rsidR="009C2CEC">
        <w:rPr>
          <w:rFonts w:ascii="Rockwell Light" w:hAnsi="Rockwell Light"/>
        </w:rPr>
        <w:t xml:space="preserve"> as follows:</w:t>
      </w:r>
    </w:p>
    <w:p w:rsidR="009C2CEC" w:rsidRDefault="009C2CEC" w:rsidP="0089550F">
      <w:pPr>
        <w:pStyle w:val="DefaultText"/>
        <w:tabs>
          <w:tab w:val="left" w:pos="540"/>
        </w:tabs>
        <w:jc w:val="both"/>
        <w:rPr>
          <w:rFonts w:ascii="Rockwell Light" w:hAnsi="Rockwell Light"/>
        </w:rPr>
      </w:pPr>
    </w:p>
    <w:p w:rsidR="009C2CEC" w:rsidRDefault="009C2CEC" w:rsidP="0089550F">
      <w:pPr>
        <w:pStyle w:val="DefaultText"/>
        <w:tabs>
          <w:tab w:val="left" w:pos="540"/>
        </w:tabs>
        <w:jc w:val="both"/>
        <w:rPr>
          <w:rFonts w:ascii="Rockwell Light" w:hAnsi="Rockwell Light"/>
        </w:rPr>
      </w:pPr>
      <w:r>
        <w:rPr>
          <w:rFonts w:ascii="Rockwell Light" w:hAnsi="Rockwell Light"/>
        </w:rPr>
        <w:tab/>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2"/>
        <w:gridCol w:w="2065"/>
        <w:gridCol w:w="1017"/>
        <w:gridCol w:w="1963"/>
        <w:gridCol w:w="913"/>
      </w:tblGrid>
      <w:tr w:rsidR="00902484" w:rsidTr="0003411A">
        <w:tc>
          <w:tcPr>
            <w:tcW w:w="3600" w:type="dxa"/>
          </w:tcPr>
          <w:p w:rsidR="00902484" w:rsidRPr="0003411A" w:rsidRDefault="00902484" w:rsidP="001F24A8">
            <w:pPr>
              <w:pStyle w:val="DefaultText"/>
              <w:tabs>
                <w:tab w:val="left" w:pos="540"/>
              </w:tabs>
              <w:jc w:val="both"/>
              <w:rPr>
                <w:rFonts w:ascii="Rockwell Light" w:hAnsi="Rockwell Light"/>
                <w:u w:val="single"/>
              </w:rPr>
            </w:pPr>
            <w:r w:rsidRPr="0003411A">
              <w:rPr>
                <w:rFonts w:ascii="Rockwell Light" w:hAnsi="Rockwell Light"/>
                <w:u w:val="single"/>
              </w:rPr>
              <w:t>Investments</w:t>
            </w:r>
          </w:p>
        </w:tc>
        <w:tc>
          <w:tcPr>
            <w:tcW w:w="3060" w:type="dxa"/>
            <w:gridSpan w:val="2"/>
          </w:tcPr>
          <w:p w:rsidR="00902484" w:rsidRPr="0003411A" w:rsidRDefault="00C16AD1" w:rsidP="0089550F">
            <w:pPr>
              <w:pStyle w:val="DefaultText"/>
              <w:tabs>
                <w:tab w:val="left" w:pos="540"/>
              </w:tabs>
              <w:jc w:val="both"/>
              <w:rPr>
                <w:rFonts w:ascii="Rockwell Light" w:hAnsi="Rockwell Light"/>
                <w:u w:val="single"/>
              </w:rPr>
            </w:pPr>
            <w:r w:rsidRPr="0003411A">
              <w:rPr>
                <w:rFonts w:ascii="Rockwell Light" w:hAnsi="Rockwell Light"/>
                <w:u w:val="single"/>
              </w:rPr>
              <w:t xml:space="preserve">Unaudited </w:t>
            </w:r>
            <w:r w:rsidR="00902484" w:rsidRPr="0003411A">
              <w:rPr>
                <w:rFonts w:ascii="Rockwell Light" w:hAnsi="Rockwell Light"/>
                <w:u w:val="single"/>
              </w:rPr>
              <w:t>as at 31.03.2010</w:t>
            </w:r>
          </w:p>
        </w:tc>
        <w:tc>
          <w:tcPr>
            <w:tcW w:w="2880" w:type="dxa"/>
            <w:gridSpan w:val="2"/>
          </w:tcPr>
          <w:p w:rsidR="00902484" w:rsidRPr="0003411A" w:rsidRDefault="00C16AD1" w:rsidP="00C16AD1">
            <w:pPr>
              <w:pStyle w:val="DefaultText"/>
              <w:tabs>
                <w:tab w:val="left" w:pos="540"/>
              </w:tabs>
              <w:jc w:val="center"/>
              <w:rPr>
                <w:rFonts w:ascii="Rockwell Light" w:hAnsi="Rockwell Light"/>
                <w:u w:val="single"/>
              </w:rPr>
            </w:pPr>
            <w:r w:rsidRPr="0003411A">
              <w:rPr>
                <w:rFonts w:ascii="Rockwell Light" w:hAnsi="Rockwell Light"/>
                <w:u w:val="single"/>
              </w:rPr>
              <w:t>Audited</w:t>
            </w:r>
            <w:r w:rsidR="00902484" w:rsidRPr="0003411A">
              <w:rPr>
                <w:rFonts w:ascii="Rockwell Light" w:hAnsi="Rockwell Light"/>
                <w:u w:val="single"/>
              </w:rPr>
              <w:t xml:space="preserve"> as at</w:t>
            </w:r>
            <w:r w:rsidRPr="0003411A">
              <w:rPr>
                <w:rFonts w:ascii="Rockwell Light" w:hAnsi="Rockwell Light"/>
                <w:u w:val="single"/>
              </w:rPr>
              <w:t xml:space="preserve"> </w:t>
            </w:r>
            <w:r w:rsidR="00902484" w:rsidRPr="0003411A">
              <w:rPr>
                <w:rFonts w:ascii="Rockwell Light" w:hAnsi="Rockwell Light"/>
                <w:u w:val="single"/>
              </w:rPr>
              <w:t>31.12.2009</w:t>
            </w:r>
          </w:p>
        </w:tc>
      </w:tr>
      <w:tr w:rsidR="0003411A" w:rsidTr="0003411A">
        <w:tc>
          <w:tcPr>
            <w:tcW w:w="3600" w:type="dxa"/>
          </w:tcPr>
          <w:p w:rsidR="00902484" w:rsidRDefault="00902484" w:rsidP="0089550F">
            <w:pPr>
              <w:pStyle w:val="DefaultText"/>
              <w:tabs>
                <w:tab w:val="left" w:pos="540"/>
              </w:tabs>
              <w:jc w:val="both"/>
              <w:rPr>
                <w:rFonts w:ascii="Rockwell Light" w:hAnsi="Rockwell Light"/>
              </w:rPr>
            </w:pPr>
          </w:p>
        </w:tc>
        <w:tc>
          <w:tcPr>
            <w:tcW w:w="2070" w:type="dxa"/>
          </w:tcPr>
          <w:p w:rsidR="00902484" w:rsidRDefault="00902484" w:rsidP="0003411A">
            <w:pPr>
              <w:pStyle w:val="DefaultText"/>
              <w:tabs>
                <w:tab w:val="left" w:pos="540"/>
              </w:tabs>
              <w:jc w:val="center"/>
              <w:rPr>
                <w:rFonts w:ascii="Rockwell Light" w:hAnsi="Rockwell Light"/>
              </w:rPr>
            </w:pPr>
            <w:r>
              <w:rPr>
                <w:rFonts w:ascii="Rockwell Light" w:hAnsi="Rockwell Light"/>
              </w:rPr>
              <w:t>(RM’000)</w:t>
            </w:r>
          </w:p>
        </w:tc>
        <w:tc>
          <w:tcPr>
            <w:tcW w:w="990" w:type="dxa"/>
          </w:tcPr>
          <w:p w:rsidR="00902484" w:rsidRDefault="00902484" w:rsidP="00C16AD1">
            <w:pPr>
              <w:pStyle w:val="DefaultText"/>
              <w:tabs>
                <w:tab w:val="left" w:pos="540"/>
              </w:tabs>
              <w:jc w:val="center"/>
              <w:rPr>
                <w:rFonts w:ascii="Rockwell Light" w:hAnsi="Rockwell Light"/>
              </w:rPr>
            </w:pPr>
            <w:r>
              <w:rPr>
                <w:rFonts w:ascii="Rockwell Light" w:hAnsi="Rockwell Light"/>
              </w:rPr>
              <w:t>(%)</w:t>
            </w:r>
          </w:p>
        </w:tc>
        <w:tc>
          <w:tcPr>
            <w:tcW w:w="1967" w:type="dxa"/>
          </w:tcPr>
          <w:p w:rsidR="00902484" w:rsidRDefault="00902484" w:rsidP="0003411A">
            <w:pPr>
              <w:pStyle w:val="DefaultText"/>
              <w:tabs>
                <w:tab w:val="left" w:pos="540"/>
              </w:tabs>
              <w:jc w:val="center"/>
              <w:rPr>
                <w:rFonts w:ascii="Rockwell Light" w:hAnsi="Rockwell Light"/>
              </w:rPr>
            </w:pPr>
            <w:r>
              <w:rPr>
                <w:rFonts w:ascii="Rockwell Light" w:hAnsi="Rockwell Light"/>
              </w:rPr>
              <w:t>(RM’000)</w:t>
            </w:r>
          </w:p>
        </w:tc>
        <w:tc>
          <w:tcPr>
            <w:tcW w:w="913" w:type="dxa"/>
          </w:tcPr>
          <w:p w:rsidR="00902484" w:rsidRDefault="00902484" w:rsidP="00C16AD1">
            <w:pPr>
              <w:pStyle w:val="DefaultText"/>
              <w:tabs>
                <w:tab w:val="left" w:pos="540"/>
              </w:tabs>
              <w:jc w:val="center"/>
              <w:rPr>
                <w:rFonts w:ascii="Rockwell Light" w:hAnsi="Rockwell Light"/>
              </w:rPr>
            </w:pPr>
            <w:r>
              <w:rPr>
                <w:rFonts w:ascii="Rockwell Light" w:hAnsi="Rockwell Light"/>
              </w:rPr>
              <w:t>(%)</w:t>
            </w:r>
          </w:p>
        </w:tc>
      </w:tr>
      <w:tr w:rsidR="0003411A" w:rsidTr="0003411A">
        <w:tc>
          <w:tcPr>
            <w:tcW w:w="3600" w:type="dxa"/>
          </w:tcPr>
          <w:p w:rsidR="00626B14" w:rsidRDefault="00626B14" w:rsidP="0089550F">
            <w:pPr>
              <w:pStyle w:val="DefaultText"/>
              <w:tabs>
                <w:tab w:val="left" w:pos="540"/>
              </w:tabs>
              <w:jc w:val="both"/>
              <w:rPr>
                <w:rFonts w:ascii="Rockwell Light" w:hAnsi="Rockwell Light"/>
              </w:rPr>
            </w:pPr>
            <w:r>
              <w:rPr>
                <w:rFonts w:ascii="Rockwell Light" w:hAnsi="Rockwell Light"/>
              </w:rPr>
              <w:t>Real estates</w:t>
            </w:r>
          </w:p>
        </w:tc>
        <w:tc>
          <w:tcPr>
            <w:tcW w:w="2070" w:type="dxa"/>
          </w:tcPr>
          <w:p w:rsidR="00626B14" w:rsidRDefault="00626B14" w:rsidP="0003411A">
            <w:pPr>
              <w:pStyle w:val="DefaultText"/>
              <w:tabs>
                <w:tab w:val="left" w:pos="540"/>
              </w:tabs>
              <w:ind w:right="342"/>
              <w:jc w:val="right"/>
              <w:rPr>
                <w:rFonts w:ascii="Rockwell Light" w:hAnsi="Rockwell Light"/>
              </w:rPr>
            </w:pPr>
            <w:r>
              <w:rPr>
                <w:rFonts w:ascii="Rockwell Light" w:hAnsi="Rockwell Light"/>
              </w:rPr>
              <w:t>143,290</w:t>
            </w:r>
          </w:p>
        </w:tc>
        <w:tc>
          <w:tcPr>
            <w:tcW w:w="990" w:type="dxa"/>
          </w:tcPr>
          <w:p w:rsidR="00C16AD1" w:rsidRDefault="00C16AD1" w:rsidP="00C16AD1">
            <w:pPr>
              <w:pStyle w:val="DefaultText"/>
              <w:tabs>
                <w:tab w:val="left" w:pos="540"/>
              </w:tabs>
              <w:jc w:val="right"/>
              <w:rPr>
                <w:rFonts w:ascii="Rockwell Light" w:hAnsi="Rockwell Light"/>
              </w:rPr>
            </w:pPr>
            <w:r>
              <w:rPr>
                <w:rFonts w:ascii="Rockwell Light" w:hAnsi="Rockwell Light"/>
              </w:rPr>
              <w:t>95.23</w:t>
            </w:r>
          </w:p>
        </w:tc>
        <w:tc>
          <w:tcPr>
            <w:tcW w:w="1967" w:type="dxa"/>
          </w:tcPr>
          <w:p w:rsidR="00626B14" w:rsidRDefault="00626B14" w:rsidP="0003411A">
            <w:pPr>
              <w:pStyle w:val="DefaultText"/>
              <w:tabs>
                <w:tab w:val="left" w:pos="540"/>
              </w:tabs>
              <w:ind w:right="329"/>
              <w:jc w:val="right"/>
              <w:rPr>
                <w:rFonts w:ascii="Rockwell Light" w:hAnsi="Rockwell Light"/>
              </w:rPr>
            </w:pPr>
            <w:r>
              <w:rPr>
                <w:rFonts w:ascii="Rockwell Light" w:hAnsi="Rockwell Light"/>
              </w:rPr>
              <w:t>143,290</w:t>
            </w:r>
          </w:p>
        </w:tc>
        <w:tc>
          <w:tcPr>
            <w:tcW w:w="913" w:type="dxa"/>
          </w:tcPr>
          <w:p w:rsidR="00C16AD1" w:rsidRDefault="0003411A" w:rsidP="0003411A">
            <w:pPr>
              <w:pStyle w:val="DefaultText"/>
              <w:tabs>
                <w:tab w:val="left" w:pos="540"/>
              </w:tabs>
              <w:jc w:val="right"/>
              <w:rPr>
                <w:rFonts w:ascii="Rockwell Light" w:hAnsi="Rockwell Light"/>
              </w:rPr>
            </w:pPr>
            <w:r>
              <w:rPr>
                <w:rFonts w:ascii="Rockwell Light" w:hAnsi="Rockwell Light"/>
              </w:rPr>
              <w:t>93.73</w:t>
            </w:r>
          </w:p>
        </w:tc>
      </w:tr>
      <w:tr w:rsidR="0003411A" w:rsidTr="0003411A">
        <w:tc>
          <w:tcPr>
            <w:tcW w:w="3600" w:type="dxa"/>
          </w:tcPr>
          <w:p w:rsidR="00626B14" w:rsidRDefault="00626B14" w:rsidP="0089550F">
            <w:pPr>
              <w:pStyle w:val="DefaultText"/>
              <w:tabs>
                <w:tab w:val="left" w:pos="540"/>
              </w:tabs>
              <w:jc w:val="both"/>
              <w:rPr>
                <w:rFonts w:ascii="Rockwell Light" w:hAnsi="Rockwell Light"/>
              </w:rPr>
            </w:pPr>
            <w:r>
              <w:rPr>
                <w:rFonts w:ascii="Rockwell Light" w:hAnsi="Rockwell Light"/>
              </w:rPr>
              <w:t>Real estate related–asset</w:t>
            </w:r>
            <w:r w:rsidR="00C16AD1">
              <w:rPr>
                <w:rFonts w:ascii="Rockwell Light" w:hAnsi="Rockwell Light"/>
              </w:rPr>
              <w:t>s</w:t>
            </w:r>
          </w:p>
        </w:tc>
        <w:tc>
          <w:tcPr>
            <w:tcW w:w="2070" w:type="dxa"/>
          </w:tcPr>
          <w:p w:rsidR="00626B14" w:rsidRDefault="00C16AD1" w:rsidP="0003411A">
            <w:pPr>
              <w:pStyle w:val="DefaultText"/>
              <w:tabs>
                <w:tab w:val="left" w:pos="540"/>
              </w:tabs>
              <w:ind w:right="342"/>
              <w:jc w:val="right"/>
              <w:rPr>
                <w:rFonts w:ascii="Rockwell Light" w:hAnsi="Rockwell Light"/>
              </w:rPr>
            </w:pPr>
            <w:r>
              <w:rPr>
                <w:rFonts w:ascii="Rockwell Light" w:hAnsi="Rockwell Light"/>
              </w:rPr>
              <w:t>81</w:t>
            </w:r>
          </w:p>
        </w:tc>
        <w:tc>
          <w:tcPr>
            <w:tcW w:w="990" w:type="dxa"/>
          </w:tcPr>
          <w:p w:rsidR="00C16AD1" w:rsidRDefault="00C16AD1" w:rsidP="00C16AD1">
            <w:pPr>
              <w:pStyle w:val="DefaultText"/>
              <w:tabs>
                <w:tab w:val="left" w:pos="540"/>
              </w:tabs>
              <w:jc w:val="right"/>
              <w:rPr>
                <w:rFonts w:ascii="Rockwell Light" w:hAnsi="Rockwell Light"/>
              </w:rPr>
            </w:pPr>
            <w:r>
              <w:rPr>
                <w:rFonts w:ascii="Rockwell Light" w:hAnsi="Rockwell Light"/>
              </w:rPr>
              <w:t>0.05</w:t>
            </w:r>
          </w:p>
        </w:tc>
        <w:tc>
          <w:tcPr>
            <w:tcW w:w="1967" w:type="dxa"/>
          </w:tcPr>
          <w:p w:rsidR="00A5562B" w:rsidRDefault="00C16AD1" w:rsidP="0003411A">
            <w:pPr>
              <w:pStyle w:val="DefaultText"/>
              <w:tabs>
                <w:tab w:val="left" w:pos="540"/>
              </w:tabs>
              <w:ind w:right="329"/>
              <w:jc w:val="right"/>
              <w:rPr>
                <w:rFonts w:ascii="Rockwell Light" w:hAnsi="Rockwell Light"/>
              </w:rPr>
            </w:pPr>
            <w:r>
              <w:rPr>
                <w:rFonts w:ascii="Rockwell Light" w:hAnsi="Rockwell Light"/>
              </w:rPr>
              <w:t>48</w:t>
            </w:r>
          </w:p>
        </w:tc>
        <w:tc>
          <w:tcPr>
            <w:tcW w:w="913" w:type="dxa"/>
          </w:tcPr>
          <w:p w:rsidR="00626B14" w:rsidRDefault="0003411A" w:rsidP="0003411A">
            <w:pPr>
              <w:pStyle w:val="DefaultText"/>
              <w:tabs>
                <w:tab w:val="left" w:pos="540"/>
              </w:tabs>
              <w:jc w:val="right"/>
              <w:rPr>
                <w:rFonts w:ascii="Rockwell Light" w:hAnsi="Rockwell Light"/>
              </w:rPr>
            </w:pPr>
            <w:r>
              <w:rPr>
                <w:rFonts w:ascii="Rockwell Light" w:hAnsi="Rockwell Light"/>
              </w:rPr>
              <w:t>0.03</w:t>
            </w:r>
          </w:p>
        </w:tc>
      </w:tr>
      <w:tr w:rsidR="0003411A" w:rsidTr="0003411A">
        <w:tc>
          <w:tcPr>
            <w:tcW w:w="3600" w:type="dxa"/>
          </w:tcPr>
          <w:p w:rsidR="00626B14" w:rsidRDefault="00626B14" w:rsidP="0089550F">
            <w:pPr>
              <w:pStyle w:val="DefaultText"/>
              <w:tabs>
                <w:tab w:val="left" w:pos="540"/>
              </w:tabs>
              <w:jc w:val="both"/>
              <w:rPr>
                <w:rFonts w:ascii="Rockwell Light" w:hAnsi="Rockwell Light"/>
              </w:rPr>
            </w:pPr>
            <w:r>
              <w:rPr>
                <w:rFonts w:ascii="Rockwell Light" w:hAnsi="Rockwell Light"/>
              </w:rPr>
              <w:t>Non-real estate related-assets</w:t>
            </w:r>
          </w:p>
        </w:tc>
        <w:tc>
          <w:tcPr>
            <w:tcW w:w="2070" w:type="dxa"/>
          </w:tcPr>
          <w:p w:rsidR="00626B14" w:rsidRDefault="00C16AD1" w:rsidP="0003411A">
            <w:pPr>
              <w:pStyle w:val="DefaultText"/>
              <w:tabs>
                <w:tab w:val="left" w:pos="540"/>
              </w:tabs>
              <w:ind w:right="342"/>
              <w:jc w:val="right"/>
              <w:rPr>
                <w:rFonts w:ascii="Rockwell Light" w:hAnsi="Rockwell Light"/>
              </w:rPr>
            </w:pPr>
            <w:r>
              <w:rPr>
                <w:rFonts w:ascii="Rockwell Light" w:hAnsi="Rockwell Light"/>
              </w:rPr>
              <w:t>1,630</w:t>
            </w:r>
          </w:p>
        </w:tc>
        <w:tc>
          <w:tcPr>
            <w:tcW w:w="990" w:type="dxa"/>
          </w:tcPr>
          <w:p w:rsidR="00C16AD1" w:rsidRDefault="00C16AD1" w:rsidP="00C16AD1">
            <w:pPr>
              <w:pStyle w:val="DefaultText"/>
              <w:tabs>
                <w:tab w:val="left" w:pos="540"/>
              </w:tabs>
              <w:jc w:val="right"/>
              <w:rPr>
                <w:rFonts w:ascii="Rockwell Light" w:hAnsi="Rockwell Light"/>
              </w:rPr>
            </w:pPr>
            <w:r>
              <w:rPr>
                <w:rFonts w:ascii="Rockwell Light" w:hAnsi="Rockwell Light"/>
              </w:rPr>
              <w:t>1.09</w:t>
            </w:r>
          </w:p>
        </w:tc>
        <w:tc>
          <w:tcPr>
            <w:tcW w:w="1967" w:type="dxa"/>
          </w:tcPr>
          <w:p w:rsidR="00A5562B" w:rsidRDefault="00C16AD1" w:rsidP="0003411A">
            <w:pPr>
              <w:pStyle w:val="DefaultText"/>
              <w:tabs>
                <w:tab w:val="left" w:pos="540"/>
              </w:tabs>
              <w:ind w:right="329"/>
              <w:jc w:val="right"/>
              <w:rPr>
                <w:rFonts w:ascii="Rockwell Light" w:hAnsi="Rockwell Light"/>
              </w:rPr>
            </w:pPr>
            <w:r>
              <w:rPr>
                <w:rFonts w:ascii="Rockwell Light" w:hAnsi="Rockwell Light"/>
              </w:rPr>
              <w:t>1,272</w:t>
            </w:r>
          </w:p>
        </w:tc>
        <w:tc>
          <w:tcPr>
            <w:tcW w:w="913" w:type="dxa"/>
          </w:tcPr>
          <w:p w:rsidR="00626B14" w:rsidRDefault="0003411A" w:rsidP="0003411A">
            <w:pPr>
              <w:pStyle w:val="DefaultText"/>
              <w:tabs>
                <w:tab w:val="left" w:pos="540"/>
              </w:tabs>
              <w:jc w:val="right"/>
              <w:rPr>
                <w:rFonts w:ascii="Rockwell Light" w:hAnsi="Rockwell Light"/>
              </w:rPr>
            </w:pPr>
            <w:r>
              <w:rPr>
                <w:rFonts w:ascii="Rockwell Light" w:hAnsi="Rockwell Light"/>
              </w:rPr>
              <w:t>0.83</w:t>
            </w:r>
          </w:p>
        </w:tc>
      </w:tr>
      <w:tr w:rsidR="0003411A" w:rsidTr="0003411A">
        <w:tc>
          <w:tcPr>
            <w:tcW w:w="3600" w:type="dxa"/>
          </w:tcPr>
          <w:p w:rsidR="0003411A" w:rsidRDefault="00626B14" w:rsidP="0089550F">
            <w:pPr>
              <w:pStyle w:val="DefaultText"/>
              <w:tabs>
                <w:tab w:val="left" w:pos="540"/>
              </w:tabs>
              <w:jc w:val="both"/>
              <w:rPr>
                <w:rFonts w:ascii="Rockwell Light" w:hAnsi="Rockwell Light"/>
              </w:rPr>
            </w:pPr>
            <w:r>
              <w:rPr>
                <w:rFonts w:ascii="Rockwell Light" w:hAnsi="Rockwell Light"/>
              </w:rPr>
              <w:t>Deposits with financial</w:t>
            </w:r>
          </w:p>
          <w:p w:rsidR="0003411A" w:rsidRDefault="00626B14" w:rsidP="0089550F">
            <w:pPr>
              <w:pStyle w:val="DefaultText"/>
              <w:tabs>
                <w:tab w:val="left" w:pos="540"/>
              </w:tabs>
              <w:jc w:val="both"/>
              <w:rPr>
                <w:rFonts w:ascii="Rockwell Light" w:hAnsi="Rockwell Light"/>
              </w:rPr>
            </w:pPr>
            <w:r>
              <w:rPr>
                <w:rFonts w:ascii="Rockwell Light" w:hAnsi="Rockwell Light"/>
              </w:rPr>
              <w:t xml:space="preserve"> institutions, cash and bank</w:t>
            </w:r>
          </w:p>
          <w:p w:rsidR="00626B14" w:rsidRDefault="00626B14" w:rsidP="0089550F">
            <w:pPr>
              <w:pStyle w:val="DefaultText"/>
              <w:tabs>
                <w:tab w:val="left" w:pos="540"/>
              </w:tabs>
              <w:jc w:val="both"/>
              <w:rPr>
                <w:rFonts w:ascii="Rockwell Light" w:hAnsi="Rockwell Light"/>
              </w:rPr>
            </w:pPr>
            <w:r>
              <w:rPr>
                <w:rFonts w:ascii="Rockwell Light" w:hAnsi="Rockwell Light"/>
              </w:rPr>
              <w:t xml:space="preserve"> balances</w:t>
            </w:r>
          </w:p>
        </w:tc>
        <w:tc>
          <w:tcPr>
            <w:tcW w:w="2070" w:type="dxa"/>
          </w:tcPr>
          <w:p w:rsidR="0003411A" w:rsidRDefault="0003411A" w:rsidP="0003411A">
            <w:pPr>
              <w:pStyle w:val="DefaultText"/>
              <w:tabs>
                <w:tab w:val="left" w:pos="540"/>
              </w:tabs>
              <w:ind w:right="342"/>
              <w:jc w:val="right"/>
              <w:rPr>
                <w:rFonts w:ascii="Rockwell Light" w:hAnsi="Rockwell Light"/>
              </w:rPr>
            </w:pPr>
          </w:p>
          <w:p w:rsidR="0003411A" w:rsidRDefault="0003411A" w:rsidP="0003411A">
            <w:pPr>
              <w:pStyle w:val="DefaultText"/>
              <w:tabs>
                <w:tab w:val="left" w:pos="540"/>
              </w:tabs>
              <w:ind w:right="342"/>
              <w:jc w:val="right"/>
              <w:rPr>
                <w:rFonts w:ascii="Rockwell Light" w:hAnsi="Rockwell Light"/>
              </w:rPr>
            </w:pPr>
          </w:p>
          <w:p w:rsidR="00626B14" w:rsidRDefault="00626B14" w:rsidP="0003411A">
            <w:pPr>
              <w:pStyle w:val="DefaultText"/>
              <w:tabs>
                <w:tab w:val="left" w:pos="540"/>
              </w:tabs>
              <w:ind w:right="342"/>
              <w:jc w:val="right"/>
              <w:rPr>
                <w:rFonts w:ascii="Rockwell Light" w:hAnsi="Rockwell Light"/>
              </w:rPr>
            </w:pPr>
            <w:r>
              <w:rPr>
                <w:rFonts w:ascii="Rockwell Light" w:hAnsi="Rockwell Light"/>
              </w:rPr>
              <w:t>5,467</w:t>
            </w:r>
          </w:p>
        </w:tc>
        <w:tc>
          <w:tcPr>
            <w:tcW w:w="990" w:type="dxa"/>
          </w:tcPr>
          <w:p w:rsidR="0003411A" w:rsidRDefault="0003411A" w:rsidP="00C16AD1">
            <w:pPr>
              <w:pStyle w:val="DefaultText"/>
              <w:tabs>
                <w:tab w:val="left" w:pos="540"/>
              </w:tabs>
              <w:jc w:val="right"/>
              <w:rPr>
                <w:rFonts w:ascii="Rockwell Light" w:hAnsi="Rockwell Light"/>
              </w:rPr>
            </w:pPr>
          </w:p>
          <w:p w:rsidR="0003411A" w:rsidRDefault="0003411A" w:rsidP="00C16AD1">
            <w:pPr>
              <w:pStyle w:val="DefaultText"/>
              <w:tabs>
                <w:tab w:val="left" w:pos="540"/>
              </w:tabs>
              <w:jc w:val="right"/>
              <w:rPr>
                <w:rFonts w:ascii="Rockwell Light" w:hAnsi="Rockwell Light"/>
              </w:rPr>
            </w:pPr>
          </w:p>
          <w:p w:rsidR="00626B14" w:rsidRDefault="00C16AD1" w:rsidP="00C16AD1">
            <w:pPr>
              <w:pStyle w:val="DefaultText"/>
              <w:tabs>
                <w:tab w:val="left" w:pos="540"/>
              </w:tabs>
              <w:jc w:val="right"/>
              <w:rPr>
                <w:rFonts w:ascii="Rockwell Light" w:hAnsi="Rockwell Light"/>
              </w:rPr>
            </w:pPr>
            <w:r>
              <w:rPr>
                <w:rFonts w:ascii="Rockwell Light" w:hAnsi="Rockwell Light"/>
              </w:rPr>
              <w:t>3.63</w:t>
            </w:r>
          </w:p>
        </w:tc>
        <w:tc>
          <w:tcPr>
            <w:tcW w:w="1967" w:type="dxa"/>
          </w:tcPr>
          <w:p w:rsidR="0003411A" w:rsidRDefault="0003411A" w:rsidP="0003411A">
            <w:pPr>
              <w:pStyle w:val="DefaultText"/>
              <w:tabs>
                <w:tab w:val="left" w:pos="540"/>
              </w:tabs>
              <w:ind w:right="329"/>
              <w:jc w:val="right"/>
              <w:rPr>
                <w:rFonts w:ascii="Rockwell Light" w:hAnsi="Rockwell Light"/>
              </w:rPr>
            </w:pPr>
          </w:p>
          <w:p w:rsidR="0003411A" w:rsidRDefault="0003411A" w:rsidP="0003411A">
            <w:pPr>
              <w:pStyle w:val="DefaultText"/>
              <w:tabs>
                <w:tab w:val="left" w:pos="540"/>
              </w:tabs>
              <w:ind w:right="329"/>
              <w:jc w:val="right"/>
              <w:rPr>
                <w:rFonts w:ascii="Rockwell Light" w:hAnsi="Rockwell Light"/>
              </w:rPr>
            </w:pPr>
          </w:p>
          <w:p w:rsidR="00626B14" w:rsidRDefault="00626B14" w:rsidP="0003411A">
            <w:pPr>
              <w:pStyle w:val="DefaultText"/>
              <w:tabs>
                <w:tab w:val="left" w:pos="540"/>
              </w:tabs>
              <w:ind w:right="329"/>
              <w:jc w:val="right"/>
              <w:rPr>
                <w:rFonts w:ascii="Rockwell Light" w:hAnsi="Rockwell Light"/>
              </w:rPr>
            </w:pPr>
            <w:r>
              <w:rPr>
                <w:rFonts w:ascii="Rockwell Light" w:hAnsi="Rockwell Light"/>
              </w:rPr>
              <w:t>8,274</w:t>
            </w:r>
          </w:p>
        </w:tc>
        <w:tc>
          <w:tcPr>
            <w:tcW w:w="913" w:type="dxa"/>
          </w:tcPr>
          <w:p w:rsidR="0003411A" w:rsidRDefault="0003411A" w:rsidP="0003411A">
            <w:pPr>
              <w:pStyle w:val="DefaultText"/>
              <w:tabs>
                <w:tab w:val="left" w:pos="540"/>
              </w:tabs>
              <w:jc w:val="right"/>
              <w:rPr>
                <w:rFonts w:ascii="Rockwell Light" w:hAnsi="Rockwell Light"/>
              </w:rPr>
            </w:pPr>
          </w:p>
          <w:p w:rsidR="0003411A" w:rsidRDefault="0003411A" w:rsidP="0003411A">
            <w:pPr>
              <w:pStyle w:val="DefaultText"/>
              <w:tabs>
                <w:tab w:val="left" w:pos="540"/>
              </w:tabs>
              <w:jc w:val="right"/>
              <w:rPr>
                <w:rFonts w:ascii="Rockwell Light" w:hAnsi="Rockwell Light"/>
              </w:rPr>
            </w:pPr>
          </w:p>
          <w:p w:rsidR="00626B14" w:rsidRDefault="0003411A" w:rsidP="0003411A">
            <w:pPr>
              <w:pStyle w:val="DefaultText"/>
              <w:tabs>
                <w:tab w:val="left" w:pos="540"/>
              </w:tabs>
              <w:jc w:val="right"/>
              <w:rPr>
                <w:rFonts w:ascii="Rockwell Light" w:hAnsi="Rockwell Light"/>
              </w:rPr>
            </w:pPr>
            <w:r>
              <w:rPr>
                <w:rFonts w:ascii="Rockwell Light" w:hAnsi="Rockwell Light"/>
              </w:rPr>
              <w:t>5.41</w:t>
            </w:r>
          </w:p>
        </w:tc>
      </w:tr>
      <w:tr w:rsidR="0003411A" w:rsidTr="0003411A">
        <w:tc>
          <w:tcPr>
            <w:tcW w:w="3600" w:type="dxa"/>
          </w:tcPr>
          <w:p w:rsidR="00626B14" w:rsidRDefault="00626B14" w:rsidP="0089550F">
            <w:pPr>
              <w:pStyle w:val="DefaultText"/>
              <w:tabs>
                <w:tab w:val="left" w:pos="540"/>
              </w:tabs>
              <w:jc w:val="both"/>
              <w:rPr>
                <w:rFonts w:ascii="Rockwell Light" w:hAnsi="Rockwell Light"/>
              </w:rPr>
            </w:pPr>
          </w:p>
        </w:tc>
        <w:tc>
          <w:tcPr>
            <w:tcW w:w="2070" w:type="dxa"/>
          </w:tcPr>
          <w:p w:rsidR="0003411A" w:rsidRDefault="0003411A" w:rsidP="0003411A">
            <w:pPr>
              <w:pStyle w:val="DefaultText"/>
              <w:tabs>
                <w:tab w:val="left" w:pos="540"/>
              </w:tabs>
              <w:ind w:right="342"/>
              <w:jc w:val="right"/>
              <w:rPr>
                <w:rFonts w:ascii="Rockwell Light" w:hAnsi="Rockwell Light"/>
              </w:rPr>
            </w:pPr>
            <w:r>
              <w:rPr>
                <w:rFonts w:ascii="Rockwell Light" w:hAnsi="Rockwell Light"/>
              </w:rPr>
              <w:t>-----------</w:t>
            </w:r>
          </w:p>
          <w:p w:rsidR="00626B14" w:rsidRDefault="00626B14" w:rsidP="0003411A">
            <w:pPr>
              <w:pStyle w:val="DefaultText"/>
              <w:tabs>
                <w:tab w:val="left" w:pos="540"/>
              </w:tabs>
              <w:ind w:right="342"/>
              <w:jc w:val="right"/>
              <w:rPr>
                <w:rFonts w:ascii="Rockwell Light" w:hAnsi="Rockwell Light"/>
              </w:rPr>
            </w:pPr>
            <w:r>
              <w:rPr>
                <w:rFonts w:ascii="Rockwell Light" w:hAnsi="Rockwell Light"/>
              </w:rPr>
              <w:t>150,468</w:t>
            </w:r>
          </w:p>
          <w:p w:rsidR="0003411A" w:rsidRDefault="0003411A" w:rsidP="0003411A">
            <w:pPr>
              <w:pStyle w:val="DefaultText"/>
              <w:tabs>
                <w:tab w:val="left" w:pos="540"/>
              </w:tabs>
              <w:ind w:right="342"/>
              <w:jc w:val="right"/>
              <w:rPr>
                <w:rFonts w:ascii="Rockwell Light" w:hAnsi="Rockwell Light"/>
              </w:rPr>
            </w:pPr>
            <w:r>
              <w:rPr>
                <w:rFonts w:ascii="Rockwell Light" w:hAnsi="Rockwell Light"/>
              </w:rPr>
              <w:t>======</w:t>
            </w:r>
          </w:p>
        </w:tc>
        <w:tc>
          <w:tcPr>
            <w:tcW w:w="990" w:type="dxa"/>
          </w:tcPr>
          <w:p w:rsidR="0003411A" w:rsidRDefault="0003411A" w:rsidP="00C16AD1">
            <w:pPr>
              <w:pStyle w:val="DefaultText"/>
              <w:tabs>
                <w:tab w:val="left" w:pos="540"/>
              </w:tabs>
              <w:jc w:val="right"/>
              <w:rPr>
                <w:rFonts w:ascii="Rockwell Light" w:hAnsi="Rockwell Light"/>
              </w:rPr>
            </w:pPr>
            <w:r>
              <w:rPr>
                <w:rFonts w:ascii="Rockwell Light" w:hAnsi="Rockwell Light"/>
              </w:rPr>
              <w:t>---------</w:t>
            </w:r>
          </w:p>
          <w:p w:rsidR="00626B14" w:rsidRDefault="00C16AD1" w:rsidP="00C16AD1">
            <w:pPr>
              <w:pStyle w:val="DefaultText"/>
              <w:tabs>
                <w:tab w:val="left" w:pos="540"/>
              </w:tabs>
              <w:jc w:val="right"/>
              <w:rPr>
                <w:rFonts w:ascii="Rockwell Light" w:hAnsi="Rockwell Light"/>
              </w:rPr>
            </w:pPr>
            <w:r>
              <w:rPr>
                <w:rFonts w:ascii="Rockwell Light" w:hAnsi="Rockwell Light"/>
              </w:rPr>
              <w:t>100.00</w:t>
            </w:r>
          </w:p>
          <w:p w:rsidR="0003411A" w:rsidRDefault="0003411A" w:rsidP="00C16AD1">
            <w:pPr>
              <w:pStyle w:val="DefaultText"/>
              <w:tabs>
                <w:tab w:val="left" w:pos="540"/>
              </w:tabs>
              <w:jc w:val="right"/>
              <w:rPr>
                <w:rFonts w:ascii="Rockwell Light" w:hAnsi="Rockwell Light"/>
              </w:rPr>
            </w:pPr>
            <w:r>
              <w:rPr>
                <w:rFonts w:ascii="Rockwell Light" w:hAnsi="Rockwell Light"/>
              </w:rPr>
              <w:t>=====</w:t>
            </w:r>
          </w:p>
        </w:tc>
        <w:tc>
          <w:tcPr>
            <w:tcW w:w="1967" w:type="dxa"/>
          </w:tcPr>
          <w:p w:rsidR="0003411A" w:rsidRDefault="0003411A" w:rsidP="0003411A">
            <w:pPr>
              <w:pStyle w:val="DefaultText"/>
              <w:tabs>
                <w:tab w:val="left" w:pos="540"/>
              </w:tabs>
              <w:ind w:right="329"/>
              <w:jc w:val="right"/>
              <w:rPr>
                <w:rFonts w:ascii="Rockwell Light" w:hAnsi="Rockwell Light"/>
              </w:rPr>
            </w:pPr>
            <w:r>
              <w:rPr>
                <w:rFonts w:ascii="Rockwell Light" w:hAnsi="Rockwell Light"/>
              </w:rPr>
              <w:t>-----------</w:t>
            </w:r>
          </w:p>
          <w:p w:rsidR="00626B14" w:rsidRDefault="00A5562B" w:rsidP="0003411A">
            <w:pPr>
              <w:pStyle w:val="DefaultText"/>
              <w:tabs>
                <w:tab w:val="left" w:pos="540"/>
              </w:tabs>
              <w:ind w:right="329"/>
              <w:jc w:val="right"/>
              <w:rPr>
                <w:rFonts w:ascii="Rockwell Light" w:hAnsi="Rockwell Light"/>
              </w:rPr>
            </w:pPr>
            <w:r>
              <w:rPr>
                <w:rFonts w:ascii="Rockwell Light" w:hAnsi="Rockwell Light"/>
              </w:rPr>
              <w:t>152,884</w:t>
            </w:r>
          </w:p>
          <w:p w:rsidR="0003411A" w:rsidRDefault="0003411A" w:rsidP="0003411A">
            <w:pPr>
              <w:pStyle w:val="DefaultText"/>
              <w:tabs>
                <w:tab w:val="left" w:pos="540"/>
              </w:tabs>
              <w:ind w:right="329"/>
              <w:jc w:val="right"/>
              <w:rPr>
                <w:rFonts w:ascii="Rockwell Light" w:hAnsi="Rockwell Light"/>
              </w:rPr>
            </w:pPr>
            <w:r>
              <w:rPr>
                <w:rFonts w:ascii="Rockwell Light" w:hAnsi="Rockwell Light"/>
              </w:rPr>
              <w:t>======</w:t>
            </w:r>
          </w:p>
        </w:tc>
        <w:tc>
          <w:tcPr>
            <w:tcW w:w="913" w:type="dxa"/>
          </w:tcPr>
          <w:p w:rsidR="0003411A" w:rsidRDefault="0003411A" w:rsidP="0003411A">
            <w:pPr>
              <w:pStyle w:val="DefaultText"/>
              <w:tabs>
                <w:tab w:val="left" w:pos="540"/>
              </w:tabs>
              <w:jc w:val="right"/>
              <w:rPr>
                <w:rFonts w:ascii="Rockwell Light" w:hAnsi="Rockwell Light"/>
              </w:rPr>
            </w:pPr>
            <w:r>
              <w:rPr>
                <w:rFonts w:ascii="Rockwell Light" w:hAnsi="Rockwell Light"/>
              </w:rPr>
              <w:t>--------</w:t>
            </w:r>
          </w:p>
          <w:p w:rsidR="00626B14" w:rsidRDefault="0003411A" w:rsidP="0003411A">
            <w:pPr>
              <w:pStyle w:val="DefaultText"/>
              <w:tabs>
                <w:tab w:val="left" w:pos="540"/>
              </w:tabs>
              <w:jc w:val="right"/>
              <w:rPr>
                <w:rFonts w:ascii="Rockwell Light" w:hAnsi="Rockwell Light"/>
              </w:rPr>
            </w:pPr>
            <w:r>
              <w:rPr>
                <w:rFonts w:ascii="Rockwell Light" w:hAnsi="Rockwell Light"/>
              </w:rPr>
              <w:t>100.00</w:t>
            </w:r>
          </w:p>
          <w:p w:rsidR="0003411A" w:rsidRDefault="0003411A" w:rsidP="0003411A">
            <w:pPr>
              <w:pStyle w:val="DefaultText"/>
              <w:tabs>
                <w:tab w:val="left" w:pos="540"/>
              </w:tabs>
              <w:jc w:val="right"/>
              <w:rPr>
                <w:rFonts w:ascii="Rockwell Light" w:hAnsi="Rockwell Light"/>
              </w:rPr>
            </w:pPr>
            <w:r>
              <w:rPr>
                <w:rFonts w:ascii="Rockwell Light" w:hAnsi="Rockwell Light"/>
              </w:rPr>
              <w:t>====</w:t>
            </w:r>
          </w:p>
        </w:tc>
      </w:tr>
    </w:tbl>
    <w:p w:rsidR="009C2CEC" w:rsidRDefault="0003411A" w:rsidP="0089550F">
      <w:pPr>
        <w:pStyle w:val="DefaultText"/>
        <w:tabs>
          <w:tab w:val="left" w:pos="540"/>
        </w:tabs>
        <w:jc w:val="both"/>
        <w:rPr>
          <w:rFonts w:ascii="Rockwell Light" w:hAnsi="Rockwell Light"/>
        </w:rPr>
      </w:pPr>
      <w:r>
        <w:rPr>
          <w:rFonts w:ascii="Rockwell Light" w:hAnsi="Rockwell Light"/>
        </w:rPr>
        <w:tab/>
      </w:r>
    </w:p>
    <w:p w:rsidR="00B06630" w:rsidRDefault="00B06630"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A12.</w:t>
      </w:r>
      <w:r>
        <w:rPr>
          <w:rFonts w:ascii="Rockwell Light" w:hAnsi="Rockwell Light"/>
        </w:rPr>
        <w:tab/>
        <w:t>CONTINGENT LIABILITIES OR CONTINGENT ASSETS</w:t>
      </w:r>
    </w:p>
    <w:p w:rsidR="009D2D15" w:rsidRDefault="009D2D15"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ab/>
        <w:t>There were no contingent liabilities or contingent assets to be disclosed.</w:t>
      </w:r>
    </w:p>
    <w:p w:rsidR="00944629" w:rsidRDefault="00944629" w:rsidP="0089550F">
      <w:pPr>
        <w:pStyle w:val="DefaultText"/>
        <w:tabs>
          <w:tab w:val="left" w:pos="540"/>
        </w:tabs>
        <w:jc w:val="both"/>
        <w:rPr>
          <w:rFonts w:ascii="Rockwell Light" w:hAnsi="Rockwell Light"/>
        </w:rPr>
      </w:pPr>
    </w:p>
    <w:p w:rsidR="009D2D15" w:rsidRDefault="009D2D15" w:rsidP="0089550F">
      <w:pPr>
        <w:pStyle w:val="DefaultText"/>
        <w:tabs>
          <w:tab w:val="left" w:pos="540"/>
        </w:tabs>
        <w:jc w:val="both"/>
        <w:rPr>
          <w:rFonts w:ascii="Rockwell Light" w:hAnsi="Rockwell Light"/>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C04BEC" w:rsidRDefault="00C04BEC" w:rsidP="0089550F">
      <w:pPr>
        <w:pStyle w:val="DefaultText"/>
        <w:tabs>
          <w:tab w:val="left" w:pos="540"/>
        </w:tabs>
        <w:jc w:val="both"/>
        <w:rPr>
          <w:rFonts w:ascii="Rockwell Light" w:hAnsi="Rockwell Light"/>
          <w:u w:val="single"/>
        </w:rPr>
      </w:pPr>
    </w:p>
    <w:p w:rsidR="009D2D15" w:rsidRDefault="00AB7689" w:rsidP="0089550F">
      <w:pPr>
        <w:pStyle w:val="DefaultText"/>
        <w:tabs>
          <w:tab w:val="left" w:pos="540"/>
        </w:tabs>
        <w:jc w:val="both"/>
        <w:rPr>
          <w:rFonts w:ascii="Rockwell Light" w:hAnsi="Rockwell Light"/>
          <w:u w:val="single"/>
        </w:rPr>
      </w:pPr>
      <w:r>
        <w:rPr>
          <w:rFonts w:ascii="Rockwell Light" w:hAnsi="Rockwell Light"/>
          <w:u w:val="single"/>
        </w:rPr>
        <w:t>ADDITIONAL INFORMATION PURSUANT TO PARAGRAPH 9.44 OF BURSA MALAYSIA SECURITIES BERHAD’S MAIN MARKET LISTING REQUIREMENTS</w:t>
      </w:r>
    </w:p>
    <w:p w:rsidR="009D2D15" w:rsidRDefault="009D2D15" w:rsidP="0089550F">
      <w:pPr>
        <w:pStyle w:val="DefaultText"/>
        <w:tabs>
          <w:tab w:val="left" w:pos="540"/>
        </w:tabs>
        <w:spacing w:line="360" w:lineRule="auto"/>
        <w:jc w:val="both"/>
        <w:rPr>
          <w:rFonts w:ascii="Rockwell Light" w:hAnsi="Rockwell Light"/>
        </w:rPr>
      </w:pPr>
    </w:p>
    <w:p w:rsidR="009D2D15" w:rsidRDefault="009D2D15" w:rsidP="0089550F">
      <w:pPr>
        <w:pStyle w:val="DefaultText"/>
        <w:tabs>
          <w:tab w:val="left" w:pos="540"/>
        </w:tabs>
        <w:jc w:val="both"/>
        <w:rPr>
          <w:rFonts w:ascii="Rockwell Light" w:hAnsi="Rockwell Light"/>
        </w:rPr>
      </w:pPr>
      <w:r>
        <w:rPr>
          <w:rFonts w:ascii="Rockwell Light" w:hAnsi="Rockwell Light"/>
        </w:rPr>
        <w:t>B1.</w:t>
      </w:r>
      <w:r>
        <w:rPr>
          <w:rFonts w:ascii="Rockwell Light" w:hAnsi="Rockwell Light"/>
        </w:rPr>
        <w:tab/>
        <w:t>REVIEW OF PERFORMANCE</w:t>
      </w:r>
    </w:p>
    <w:p w:rsidR="009D2D15" w:rsidRDefault="009D2D15" w:rsidP="0089550F">
      <w:pPr>
        <w:pStyle w:val="DefaultText"/>
        <w:tabs>
          <w:tab w:val="left" w:pos="540"/>
        </w:tabs>
        <w:jc w:val="both"/>
        <w:rPr>
          <w:rFonts w:ascii="Rockwell Light" w:hAnsi="Rockwell Light"/>
        </w:rPr>
      </w:pPr>
    </w:p>
    <w:p w:rsidR="00EF0B68" w:rsidRPr="005F5230" w:rsidRDefault="009D2D15" w:rsidP="0089550F">
      <w:pPr>
        <w:pStyle w:val="DefaultText"/>
        <w:tabs>
          <w:tab w:val="left" w:pos="540"/>
        </w:tabs>
        <w:ind w:left="540"/>
        <w:jc w:val="both"/>
        <w:rPr>
          <w:rFonts w:ascii="Rockwell Light" w:hAnsi="Rockwell Light"/>
          <w:color w:val="000000"/>
        </w:rPr>
      </w:pPr>
      <w:r w:rsidRPr="00405D9C">
        <w:rPr>
          <w:rFonts w:ascii="Rockwell Light" w:hAnsi="Rockwell Light"/>
        </w:rPr>
        <w:t xml:space="preserve">For the quarter ended </w:t>
      </w:r>
      <w:r w:rsidR="0063700D">
        <w:rPr>
          <w:rFonts w:ascii="Rockwell Light" w:hAnsi="Rockwell Light"/>
        </w:rPr>
        <w:t xml:space="preserve">March </w:t>
      </w:r>
      <w:r w:rsidR="003D6D5A">
        <w:rPr>
          <w:rFonts w:ascii="Rockwell Light" w:hAnsi="Rockwell Light"/>
        </w:rPr>
        <w:t>3</w:t>
      </w:r>
      <w:r w:rsidR="004C5F43">
        <w:rPr>
          <w:rFonts w:ascii="Rockwell Light" w:hAnsi="Rockwell Light"/>
        </w:rPr>
        <w:t>1</w:t>
      </w:r>
      <w:r w:rsidR="003D6D5A">
        <w:rPr>
          <w:rFonts w:ascii="Rockwell Light" w:hAnsi="Rockwell Light"/>
        </w:rPr>
        <w:t xml:space="preserve">, </w:t>
      </w:r>
      <w:r w:rsidRPr="00405D9C">
        <w:rPr>
          <w:rFonts w:ascii="Rockwell Light" w:hAnsi="Rockwell Light"/>
        </w:rPr>
        <w:t>20</w:t>
      </w:r>
      <w:r w:rsidR="0063700D">
        <w:rPr>
          <w:rFonts w:ascii="Rockwell Light" w:hAnsi="Rockwell Light"/>
        </w:rPr>
        <w:t>1</w:t>
      </w:r>
      <w:r w:rsidRPr="00405D9C">
        <w:rPr>
          <w:rFonts w:ascii="Rockwell Light" w:hAnsi="Rockwell Light"/>
        </w:rPr>
        <w:t>0</w:t>
      </w:r>
      <w:r w:rsidR="006147D3">
        <w:rPr>
          <w:rFonts w:ascii="Rockwell Light" w:hAnsi="Rockwell Light"/>
        </w:rPr>
        <w:t xml:space="preserve">, </w:t>
      </w:r>
      <w:r w:rsidR="00FA5825" w:rsidRPr="00405D9C">
        <w:rPr>
          <w:rFonts w:ascii="Rockwell Light" w:hAnsi="Rockwell Light"/>
        </w:rPr>
        <w:t>the Trust</w:t>
      </w:r>
      <w:r w:rsidRPr="00405D9C">
        <w:rPr>
          <w:rFonts w:ascii="Rockwell Light" w:hAnsi="Rockwell Light"/>
        </w:rPr>
        <w:t xml:space="preserve"> recorded total revenue of RM</w:t>
      </w:r>
      <w:r w:rsidR="00DA1B0F">
        <w:rPr>
          <w:rFonts w:ascii="Rockwell Light" w:hAnsi="Rockwell Light"/>
        </w:rPr>
        <w:t>3</w:t>
      </w:r>
      <w:r w:rsidR="0022663E" w:rsidRPr="00405D9C">
        <w:rPr>
          <w:rFonts w:ascii="Rockwell Light" w:hAnsi="Rockwell Light"/>
        </w:rPr>
        <w:t>.</w:t>
      </w:r>
      <w:r w:rsidR="0063700D">
        <w:rPr>
          <w:rFonts w:ascii="Rockwell Light" w:hAnsi="Rockwell Light"/>
        </w:rPr>
        <w:t>684</w:t>
      </w:r>
      <w:r w:rsidRPr="00405D9C">
        <w:rPr>
          <w:rFonts w:ascii="Rockwell Light" w:hAnsi="Rockwell Light"/>
        </w:rPr>
        <w:t xml:space="preserve"> million, representin</w:t>
      </w:r>
      <w:r w:rsidR="00EE31EA" w:rsidRPr="00405D9C">
        <w:rPr>
          <w:rFonts w:ascii="Rockwell Light" w:hAnsi="Rockwell Light"/>
        </w:rPr>
        <w:t>g a</w:t>
      </w:r>
      <w:r w:rsidR="003C26AB">
        <w:rPr>
          <w:rFonts w:ascii="Rockwell Light" w:hAnsi="Rockwell Light"/>
        </w:rPr>
        <w:t xml:space="preserve"> slight </w:t>
      </w:r>
      <w:r w:rsidR="0063700D">
        <w:rPr>
          <w:rFonts w:ascii="Rockwell Light" w:hAnsi="Rockwell Light"/>
        </w:rPr>
        <w:t>in</w:t>
      </w:r>
      <w:r w:rsidR="004C5F43">
        <w:rPr>
          <w:rFonts w:ascii="Rockwell Light" w:hAnsi="Rockwell Light"/>
        </w:rPr>
        <w:t>c</w:t>
      </w:r>
      <w:r w:rsidR="00DA1B0F">
        <w:rPr>
          <w:rFonts w:ascii="Rockwell Light" w:hAnsi="Rockwell Light"/>
        </w:rPr>
        <w:t>rease</w:t>
      </w:r>
      <w:r w:rsidRPr="00405D9C">
        <w:rPr>
          <w:rFonts w:ascii="Rockwell Light" w:hAnsi="Rockwell Light"/>
        </w:rPr>
        <w:t xml:space="preserve"> of </w:t>
      </w:r>
      <w:r w:rsidRPr="005F5230">
        <w:rPr>
          <w:rFonts w:ascii="Rockwell Light" w:hAnsi="Rockwell Light"/>
          <w:color w:val="000000"/>
        </w:rPr>
        <w:t>RM</w:t>
      </w:r>
      <w:r w:rsidR="003C26AB">
        <w:rPr>
          <w:rFonts w:ascii="Rockwell Light" w:hAnsi="Rockwell Light"/>
          <w:color w:val="000000"/>
        </w:rPr>
        <w:t>0</w:t>
      </w:r>
      <w:r w:rsidR="004260A4" w:rsidRPr="005F5230">
        <w:rPr>
          <w:rFonts w:ascii="Rockwell Light" w:hAnsi="Rockwell Light"/>
          <w:color w:val="000000"/>
        </w:rPr>
        <w:t>.</w:t>
      </w:r>
      <w:r w:rsidR="003C26AB">
        <w:rPr>
          <w:rFonts w:ascii="Rockwell Light" w:hAnsi="Rockwell Light"/>
          <w:color w:val="000000"/>
        </w:rPr>
        <w:t>064</w:t>
      </w:r>
      <w:r w:rsidR="002A655D" w:rsidRPr="005F5230">
        <w:rPr>
          <w:rFonts w:ascii="Rockwell Light" w:hAnsi="Rockwell Light"/>
          <w:color w:val="000000"/>
        </w:rPr>
        <w:t xml:space="preserve"> </w:t>
      </w:r>
      <w:r w:rsidRPr="005F5230">
        <w:rPr>
          <w:rFonts w:ascii="Rockwell Light" w:hAnsi="Rockwell Light"/>
          <w:color w:val="000000"/>
        </w:rPr>
        <w:t xml:space="preserve">million or </w:t>
      </w:r>
      <w:r w:rsidR="003C26AB">
        <w:rPr>
          <w:rFonts w:ascii="Rockwell Light" w:hAnsi="Rockwell Light"/>
          <w:color w:val="000000"/>
        </w:rPr>
        <w:t>1.77</w:t>
      </w:r>
      <w:r w:rsidR="004C5F43">
        <w:rPr>
          <w:rFonts w:ascii="Rockwell Light" w:hAnsi="Rockwell Light"/>
          <w:color w:val="000000"/>
        </w:rPr>
        <w:t>%</w:t>
      </w:r>
      <w:r w:rsidRPr="005F5230">
        <w:rPr>
          <w:rFonts w:ascii="Rockwell Light" w:hAnsi="Rockwell Light"/>
          <w:color w:val="000000"/>
        </w:rPr>
        <w:t xml:space="preserve"> from RM</w:t>
      </w:r>
      <w:r w:rsidR="003C26AB">
        <w:rPr>
          <w:rFonts w:ascii="Rockwell Light" w:hAnsi="Rockwell Light"/>
          <w:color w:val="000000"/>
        </w:rPr>
        <w:t>3</w:t>
      </w:r>
      <w:r w:rsidR="00DA1B0F">
        <w:rPr>
          <w:rFonts w:ascii="Rockwell Light" w:hAnsi="Rockwell Light"/>
          <w:color w:val="000000"/>
        </w:rPr>
        <w:t>.</w:t>
      </w:r>
      <w:r w:rsidR="003C26AB">
        <w:rPr>
          <w:rFonts w:ascii="Rockwell Light" w:hAnsi="Rockwell Light"/>
          <w:color w:val="000000"/>
        </w:rPr>
        <w:t>620</w:t>
      </w:r>
      <w:r w:rsidRPr="005F5230">
        <w:rPr>
          <w:rFonts w:ascii="Rockwell Light" w:hAnsi="Rockwell Light"/>
          <w:color w:val="000000"/>
        </w:rPr>
        <w:t xml:space="preserve"> million achieved in the corresponding </w:t>
      </w:r>
      <w:r w:rsidR="005D0C09" w:rsidRPr="005F5230">
        <w:rPr>
          <w:rFonts w:ascii="Rockwell Light" w:hAnsi="Rockwell Light"/>
          <w:color w:val="000000"/>
        </w:rPr>
        <w:t>quarter</w:t>
      </w:r>
      <w:r w:rsidRPr="005F5230">
        <w:rPr>
          <w:rFonts w:ascii="Rockwell Light" w:hAnsi="Rockwell Light"/>
          <w:color w:val="000000"/>
        </w:rPr>
        <w:t xml:space="preserve"> in 200</w:t>
      </w:r>
      <w:r w:rsidR="003C26AB">
        <w:rPr>
          <w:rFonts w:ascii="Rockwell Light" w:hAnsi="Rockwell Light"/>
          <w:color w:val="000000"/>
        </w:rPr>
        <w:t>9</w:t>
      </w:r>
      <w:r w:rsidR="00CA6279" w:rsidRPr="005F5230">
        <w:rPr>
          <w:rFonts w:ascii="Rockwell Light" w:hAnsi="Rockwell Light"/>
          <w:color w:val="000000"/>
        </w:rPr>
        <w:t>.</w:t>
      </w:r>
    </w:p>
    <w:p w:rsidR="009D2D15" w:rsidRDefault="009D2D15" w:rsidP="0089550F">
      <w:pPr>
        <w:pStyle w:val="DefaultText"/>
        <w:jc w:val="both"/>
        <w:rPr>
          <w:rFonts w:ascii="Rockwell Light" w:hAnsi="Rockwell Light"/>
          <w:color w:val="000000"/>
        </w:rPr>
      </w:pPr>
    </w:p>
    <w:p w:rsidR="001C2A7F" w:rsidRPr="005F5230" w:rsidRDefault="00EB413D" w:rsidP="0089550F">
      <w:pPr>
        <w:pStyle w:val="DefaultText"/>
        <w:tabs>
          <w:tab w:val="left" w:pos="540"/>
        </w:tabs>
        <w:ind w:left="540"/>
        <w:jc w:val="both"/>
        <w:rPr>
          <w:rFonts w:ascii="Rockwell Light" w:hAnsi="Rockwell Light"/>
          <w:color w:val="000000"/>
        </w:rPr>
      </w:pPr>
      <w:r w:rsidRPr="005F5230">
        <w:rPr>
          <w:rFonts w:ascii="Rockwell Light" w:hAnsi="Rockwell Light"/>
          <w:color w:val="000000"/>
        </w:rPr>
        <w:t>Total expenditure for the quarter under review was RM</w:t>
      </w:r>
      <w:r w:rsidR="003C26AB">
        <w:rPr>
          <w:rFonts w:ascii="Rockwell Light" w:hAnsi="Rockwell Light"/>
          <w:color w:val="000000"/>
        </w:rPr>
        <w:t>1</w:t>
      </w:r>
      <w:r w:rsidRPr="005F5230">
        <w:rPr>
          <w:rFonts w:ascii="Rockwell Light" w:hAnsi="Rockwell Light"/>
          <w:color w:val="000000"/>
        </w:rPr>
        <w:t>.</w:t>
      </w:r>
      <w:r w:rsidR="003C26AB">
        <w:rPr>
          <w:rFonts w:ascii="Rockwell Light" w:hAnsi="Rockwell Light"/>
          <w:color w:val="000000"/>
        </w:rPr>
        <w:t>738</w:t>
      </w:r>
      <w:r w:rsidRPr="005F5230">
        <w:rPr>
          <w:rFonts w:ascii="Rockwell Light" w:hAnsi="Rockwell Light"/>
          <w:color w:val="000000"/>
        </w:rPr>
        <w:t xml:space="preserve"> million, representing a</w:t>
      </w:r>
      <w:r w:rsidR="004C5F43">
        <w:rPr>
          <w:rFonts w:ascii="Rockwell Light" w:hAnsi="Rockwell Light"/>
          <w:color w:val="000000"/>
        </w:rPr>
        <w:t>n inc</w:t>
      </w:r>
      <w:r w:rsidRPr="005F5230">
        <w:rPr>
          <w:rFonts w:ascii="Rockwell Light" w:hAnsi="Rockwell Light"/>
          <w:color w:val="000000"/>
        </w:rPr>
        <w:t>rease of RM0.</w:t>
      </w:r>
      <w:r w:rsidR="003C26AB">
        <w:rPr>
          <w:rFonts w:ascii="Rockwell Light" w:hAnsi="Rockwell Light"/>
          <w:color w:val="000000"/>
        </w:rPr>
        <w:t xml:space="preserve">099 </w:t>
      </w:r>
      <w:r w:rsidRPr="005F5230">
        <w:rPr>
          <w:rFonts w:ascii="Rockwell Light" w:hAnsi="Rockwell Light"/>
          <w:color w:val="000000"/>
        </w:rPr>
        <w:t>million or</w:t>
      </w:r>
      <w:r w:rsidR="00485842">
        <w:rPr>
          <w:rFonts w:ascii="Rockwell Light" w:hAnsi="Rockwell Light"/>
          <w:color w:val="000000"/>
        </w:rPr>
        <w:t xml:space="preserve"> </w:t>
      </w:r>
      <w:r w:rsidR="003C26AB">
        <w:rPr>
          <w:rFonts w:ascii="Rockwell Light" w:hAnsi="Rockwell Light"/>
          <w:color w:val="000000"/>
        </w:rPr>
        <w:t>6.04</w:t>
      </w:r>
      <w:r w:rsidRPr="005F5230">
        <w:rPr>
          <w:rFonts w:ascii="Rockwell Light" w:hAnsi="Rockwell Light"/>
          <w:color w:val="000000"/>
        </w:rPr>
        <w:t>% from RM1.</w:t>
      </w:r>
      <w:r w:rsidR="003C26AB">
        <w:rPr>
          <w:rFonts w:ascii="Rockwell Light" w:hAnsi="Rockwell Light"/>
          <w:color w:val="000000"/>
        </w:rPr>
        <w:t xml:space="preserve">639 </w:t>
      </w:r>
      <w:r w:rsidRPr="005F5230">
        <w:rPr>
          <w:rFonts w:ascii="Rockwell Light" w:hAnsi="Rockwell Light"/>
          <w:color w:val="000000"/>
        </w:rPr>
        <w:t>million recorded in the corresponding period</w:t>
      </w:r>
      <w:r w:rsidR="0089550F">
        <w:rPr>
          <w:rFonts w:ascii="Rockwell Light" w:hAnsi="Rockwell Light"/>
          <w:color w:val="000000"/>
        </w:rPr>
        <w:t xml:space="preserve"> in 200</w:t>
      </w:r>
      <w:r w:rsidR="003C26AB">
        <w:rPr>
          <w:rFonts w:ascii="Rockwell Light" w:hAnsi="Rockwell Light"/>
          <w:color w:val="000000"/>
        </w:rPr>
        <w:t>9</w:t>
      </w:r>
      <w:r w:rsidRPr="005F5230">
        <w:rPr>
          <w:rFonts w:ascii="Rockwell Light" w:hAnsi="Rockwell Light"/>
          <w:color w:val="000000"/>
        </w:rPr>
        <w:t xml:space="preserve">.  </w:t>
      </w:r>
      <w:r w:rsidR="00E50AD1" w:rsidRPr="005F5230">
        <w:rPr>
          <w:rFonts w:ascii="Rockwell Light" w:hAnsi="Rockwell Light"/>
          <w:color w:val="000000"/>
        </w:rPr>
        <w:t xml:space="preserve">The </w:t>
      </w:r>
      <w:r w:rsidR="00271DC7">
        <w:rPr>
          <w:rFonts w:ascii="Rockwell Light" w:hAnsi="Rockwell Light"/>
          <w:color w:val="000000"/>
        </w:rPr>
        <w:t>in</w:t>
      </w:r>
      <w:r w:rsidR="00E50AD1" w:rsidRPr="005F5230">
        <w:rPr>
          <w:rFonts w:ascii="Rockwell Light" w:hAnsi="Rockwell Light"/>
          <w:color w:val="000000"/>
        </w:rPr>
        <w:t xml:space="preserve">crease </w:t>
      </w:r>
      <w:r w:rsidR="00913CD1" w:rsidRPr="005F5230">
        <w:rPr>
          <w:rFonts w:ascii="Rockwell Light" w:hAnsi="Rockwell Light"/>
          <w:color w:val="000000"/>
        </w:rPr>
        <w:t xml:space="preserve">was mainly </w:t>
      </w:r>
      <w:r w:rsidR="001C2A7F" w:rsidRPr="005F5230">
        <w:rPr>
          <w:rFonts w:ascii="Rockwell Light" w:hAnsi="Rockwell Light"/>
          <w:color w:val="000000"/>
        </w:rPr>
        <w:t>attribut</w:t>
      </w:r>
      <w:r w:rsidR="00913CD1" w:rsidRPr="005F5230">
        <w:rPr>
          <w:rFonts w:ascii="Rockwell Light" w:hAnsi="Rockwell Light"/>
          <w:color w:val="000000"/>
        </w:rPr>
        <w:t>e</w:t>
      </w:r>
      <w:r w:rsidR="00F30F6A" w:rsidRPr="005F5230">
        <w:rPr>
          <w:rFonts w:ascii="Rockwell Light" w:hAnsi="Rockwell Light"/>
          <w:color w:val="000000"/>
        </w:rPr>
        <w:t>d</w:t>
      </w:r>
      <w:r w:rsidR="00913CD1" w:rsidRPr="005F5230">
        <w:rPr>
          <w:rFonts w:ascii="Rockwell Light" w:hAnsi="Rockwell Light"/>
          <w:color w:val="000000"/>
        </w:rPr>
        <w:t xml:space="preserve"> </w:t>
      </w:r>
      <w:r w:rsidR="001165F8">
        <w:rPr>
          <w:rFonts w:ascii="Rockwell Light" w:hAnsi="Rockwell Light"/>
          <w:color w:val="000000"/>
        </w:rPr>
        <w:t xml:space="preserve">by </w:t>
      </w:r>
      <w:r w:rsidR="003C26AB">
        <w:rPr>
          <w:rFonts w:ascii="Rockwell Light" w:hAnsi="Rockwell Light"/>
          <w:color w:val="000000"/>
        </w:rPr>
        <w:t>an increase of property operating expenditure of RM0.1 million from RM0.957 million recorded in the corresponding period in 2009 to RM1.057 million.</w:t>
      </w:r>
      <w:r w:rsidR="001C2A7F" w:rsidRPr="005F5230">
        <w:rPr>
          <w:rFonts w:ascii="Rockwell Light" w:hAnsi="Rockwell Light"/>
          <w:color w:val="000000"/>
        </w:rPr>
        <w:t xml:space="preserve"> </w:t>
      </w:r>
    </w:p>
    <w:p w:rsidR="001C2A7F" w:rsidRPr="005F5230" w:rsidRDefault="001C2A7F" w:rsidP="0089550F">
      <w:pPr>
        <w:pStyle w:val="DefaultText"/>
        <w:tabs>
          <w:tab w:val="left" w:pos="540"/>
        </w:tabs>
        <w:ind w:left="540"/>
        <w:jc w:val="both"/>
        <w:rPr>
          <w:rFonts w:ascii="Rockwell Light" w:hAnsi="Rockwell Light"/>
          <w:color w:val="000000"/>
        </w:rPr>
      </w:pPr>
      <w:r w:rsidRPr="005F5230">
        <w:rPr>
          <w:rFonts w:ascii="Rockwell Light" w:hAnsi="Rockwell Light"/>
          <w:color w:val="000000"/>
        </w:rPr>
        <w:t xml:space="preserve"> </w:t>
      </w:r>
    </w:p>
    <w:p w:rsidR="007F5F22" w:rsidRDefault="001C2A7F" w:rsidP="0089550F">
      <w:pPr>
        <w:pStyle w:val="DefaultText"/>
        <w:tabs>
          <w:tab w:val="left" w:pos="540"/>
        </w:tabs>
        <w:ind w:left="540"/>
        <w:jc w:val="both"/>
        <w:rPr>
          <w:rFonts w:ascii="Rockwell Light" w:hAnsi="Rockwell Light"/>
        </w:rPr>
      </w:pPr>
      <w:r w:rsidRPr="005F5230">
        <w:rPr>
          <w:rFonts w:ascii="Rockwell Light" w:hAnsi="Rockwell Light"/>
          <w:color w:val="000000"/>
        </w:rPr>
        <w:t>For the quarter under review, the income before taxation recorded a</w:t>
      </w:r>
      <w:r w:rsidR="00371C7D">
        <w:rPr>
          <w:rFonts w:ascii="Rockwell Light" w:hAnsi="Rockwell Light"/>
          <w:color w:val="000000"/>
        </w:rPr>
        <w:t xml:space="preserve"> </w:t>
      </w:r>
      <w:r w:rsidR="00271DC7">
        <w:rPr>
          <w:rFonts w:ascii="Rockwell Light" w:hAnsi="Rockwell Light"/>
          <w:color w:val="000000"/>
        </w:rPr>
        <w:t>de</w:t>
      </w:r>
      <w:r w:rsidR="00EE3E7B" w:rsidRPr="005F5230">
        <w:rPr>
          <w:rFonts w:ascii="Rockwell Light" w:hAnsi="Rockwell Light"/>
          <w:color w:val="000000"/>
        </w:rPr>
        <w:t>cr</w:t>
      </w:r>
      <w:r w:rsidRPr="005F5230">
        <w:rPr>
          <w:rFonts w:ascii="Rockwell Light" w:hAnsi="Rockwell Light"/>
          <w:color w:val="000000"/>
        </w:rPr>
        <w:t>ease of RM</w:t>
      </w:r>
      <w:r w:rsidR="00857A67">
        <w:rPr>
          <w:rFonts w:ascii="Rockwell Light" w:hAnsi="Rockwell Light"/>
          <w:color w:val="000000"/>
        </w:rPr>
        <w:t>0</w:t>
      </w:r>
      <w:r w:rsidR="00D14D51" w:rsidRPr="005F5230">
        <w:rPr>
          <w:rFonts w:ascii="Rockwell Light" w:hAnsi="Rockwell Light"/>
          <w:color w:val="000000"/>
        </w:rPr>
        <w:t>.</w:t>
      </w:r>
      <w:r w:rsidR="00857A67">
        <w:rPr>
          <w:rFonts w:ascii="Rockwell Light" w:hAnsi="Rockwell Light"/>
          <w:color w:val="000000"/>
        </w:rPr>
        <w:t>035</w:t>
      </w:r>
      <w:r w:rsidRPr="005F5230">
        <w:rPr>
          <w:rFonts w:ascii="Rockwell Light" w:hAnsi="Rockwell Light"/>
          <w:color w:val="000000"/>
        </w:rPr>
        <w:t xml:space="preserve"> million or </w:t>
      </w:r>
      <w:r w:rsidR="00857A67">
        <w:rPr>
          <w:rFonts w:ascii="Rockwell Light" w:hAnsi="Rockwell Light"/>
          <w:color w:val="000000"/>
        </w:rPr>
        <w:t>1.77</w:t>
      </w:r>
      <w:r w:rsidRPr="005F5230">
        <w:rPr>
          <w:rFonts w:ascii="Rockwell Light" w:hAnsi="Rockwell Light"/>
          <w:color w:val="000000"/>
        </w:rPr>
        <w:t>% from</w:t>
      </w:r>
      <w:r w:rsidRPr="0055253C">
        <w:rPr>
          <w:rFonts w:ascii="Rockwell Light" w:hAnsi="Rockwell Light"/>
        </w:rPr>
        <w:t xml:space="preserve"> RM</w:t>
      </w:r>
      <w:r w:rsidR="00857A67">
        <w:rPr>
          <w:rFonts w:ascii="Rockwell Light" w:hAnsi="Rockwell Light"/>
        </w:rPr>
        <w:t>1.981</w:t>
      </w:r>
      <w:r w:rsidRPr="0055253C">
        <w:rPr>
          <w:rFonts w:ascii="Rockwell Light" w:hAnsi="Rockwell Light"/>
        </w:rPr>
        <w:t xml:space="preserve"> million recorded in the corresponding period last year to RM</w:t>
      </w:r>
      <w:r w:rsidR="00B11744">
        <w:rPr>
          <w:rFonts w:ascii="Rockwell Light" w:hAnsi="Rockwell Light"/>
        </w:rPr>
        <w:t>1</w:t>
      </w:r>
      <w:r w:rsidR="00D10A0F">
        <w:rPr>
          <w:rFonts w:ascii="Rockwell Light" w:hAnsi="Rockwell Light"/>
        </w:rPr>
        <w:t>.</w:t>
      </w:r>
      <w:r w:rsidR="00857A67">
        <w:rPr>
          <w:rFonts w:ascii="Rockwell Light" w:hAnsi="Rockwell Light"/>
        </w:rPr>
        <w:t>946</w:t>
      </w:r>
      <w:r w:rsidRPr="0055253C">
        <w:rPr>
          <w:rFonts w:ascii="Rockwell Light" w:hAnsi="Rockwell Light"/>
        </w:rPr>
        <w:t xml:space="preserve"> million.</w:t>
      </w:r>
    </w:p>
    <w:p w:rsidR="00A02146" w:rsidRDefault="00A02146" w:rsidP="0089550F">
      <w:pPr>
        <w:pStyle w:val="DefaultText"/>
        <w:tabs>
          <w:tab w:val="left" w:pos="851"/>
        </w:tabs>
        <w:jc w:val="both"/>
        <w:rPr>
          <w:rFonts w:ascii="Rockwell Light" w:hAnsi="Rockwell Light"/>
        </w:rPr>
      </w:pPr>
    </w:p>
    <w:p w:rsidR="009D2D15" w:rsidRDefault="009D2D15" w:rsidP="0089550F">
      <w:pPr>
        <w:pStyle w:val="DefaultText"/>
        <w:tabs>
          <w:tab w:val="left" w:pos="567"/>
          <w:tab w:val="left" w:pos="851"/>
        </w:tabs>
        <w:ind w:left="567" w:hanging="567"/>
        <w:jc w:val="both"/>
        <w:rPr>
          <w:rFonts w:ascii="Rockwell Light" w:hAnsi="Rockwell Light"/>
        </w:rPr>
      </w:pPr>
      <w:r>
        <w:rPr>
          <w:rFonts w:ascii="Rockwell Light" w:hAnsi="Rockwell Light"/>
        </w:rPr>
        <w:t>B2.</w:t>
      </w:r>
      <w:r>
        <w:rPr>
          <w:rFonts w:ascii="Rockwell Light" w:hAnsi="Rockwell Light"/>
        </w:rPr>
        <w:tab/>
        <w:t>MATERIAL CHANGES IN INCOME BEFO</w:t>
      </w:r>
      <w:r w:rsidR="00924D1B">
        <w:rPr>
          <w:rFonts w:ascii="Rockwell Light" w:hAnsi="Rockwell Light"/>
        </w:rPr>
        <w:t xml:space="preserve">RE TAXATION FOR THE QUARTER AS </w:t>
      </w:r>
      <w:r>
        <w:rPr>
          <w:rFonts w:ascii="Rockwell Light" w:hAnsi="Rockwell Light"/>
        </w:rPr>
        <w:t>COMPARED WITH THE IMMEDIATE PRECEDING QUARTER</w:t>
      </w:r>
    </w:p>
    <w:p w:rsidR="008436F0" w:rsidRDefault="008436F0" w:rsidP="0089550F">
      <w:pPr>
        <w:pStyle w:val="DefaultText"/>
        <w:tabs>
          <w:tab w:val="left" w:pos="360"/>
          <w:tab w:val="left" w:pos="540"/>
        </w:tabs>
        <w:jc w:val="both"/>
        <w:rPr>
          <w:rFonts w:ascii="Rockwell Light" w:hAnsi="Rockwell Light"/>
        </w:rPr>
      </w:pPr>
    </w:p>
    <w:p w:rsidR="008B7C31" w:rsidRPr="005F5230" w:rsidRDefault="009D2D15" w:rsidP="0089550F">
      <w:pPr>
        <w:pStyle w:val="DefaultText"/>
        <w:tabs>
          <w:tab w:val="left" w:pos="0"/>
        </w:tabs>
        <w:ind w:left="540"/>
        <w:jc w:val="both"/>
        <w:rPr>
          <w:rFonts w:ascii="Rockwell Light" w:hAnsi="Rockwell Light"/>
          <w:color w:val="000000"/>
        </w:rPr>
      </w:pPr>
      <w:r w:rsidRPr="000867C4">
        <w:rPr>
          <w:rFonts w:ascii="Rockwell Light" w:hAnsi="Rockwell Light"/>
        </w:rPr>
        <w:t xml:space="preserve">The income before taxation for the quarter ended </w:t>
      </w:r>
      <w:r w:rsidR="000E5AED">
        <w:rPr>
          <w:rFonts w:ascii="Rockwell Light" w:hAnsi="Rockwell Light"/>
        </w:rPr>
        <w:t>March</w:t>
      </w:r>
      <w:r w:rsidR="00B11744">
        <w:rPr>
          <w:rFonts w:ascii="Rockwell Light" w:hAnsi="Rockwell Light"/>
        </w:rPr>
        <w:t xml:space="preserve"> </w:t>
      </w:r>
      <w:r w:rsidR="00175EF0" w:rsidRPr="000867C4">
        <w:rPr>
          <w:rFonts w:ascii="Rockwell Light" w:hAnsi="Rockwell Light"/>
        </w:rPr>
        <w:t>3</w:t>
      </w:r>
      <w:r w:rsidR="00271DC7">
        <w:rPr>
          <w:rFonts w:ascii="Rockwell Light" w:hAnsi="Rockwell Light"/>
        </w:rPr>
        <w:t>1</w:t>
      </w:r>
      <w:r w:rsidR="00520573">
        <w:rPr>
          <w:rFonts w:ascii="Rockwell Light" w:hAnsi="Rockwell Light"/>
        </w:rPr>
        <w:t>,</w:t>
      </w:r>
      <w:r w:rsidRPr="000867C4">
        <w:rPr>
          <w:rFonts w:ascii="Rockwell Light" w:hAnsi="Rockwell Light"/>
        </w:rPr>
        <w:t xml:space="preserve"> 20</w:t>
      </w:r>
      <w:r w:rsidR="000E5AED">
        <w:rPr>
          <w:rFonts w:ascii="Rockwell Light" w:hAnsi="Rockwell Light"/>
        </w:rPr>
        <w:t>10</w:t>
      </w:r>
      <w:r w:rsidRPr="000867C4">
        <w:rPr>
          <w:rFonts w:ascii="Rockwell Light" w:hAnsi="Rockwell Light"/>
        </w:rPr>
        <w:t xml:space="preserve"> was RM</w:t>
      </w:r>
      <w:r w:rsidR="00B11744">
        <w:rPr>
          <w:rFonts w:ascii="Rockwell Light" w:hAnsi="Rockwell Light"/>
        </w:rPr>
        <w:t>1</w:t>
      </w:r>
      <w:r w:rsidR="00715C47">
        <w:rPr>
          <w:rFonts w:ascii="Rockwell Light" w:hAnsi="Rockwell Light"/>
        </w:rPr>
        <w:t>.</w:t>
      </w:r>
      <w:r w:rsidR="000E5AED">
        <w:rPr>
          <w:rFonts w:ascii="Rockwell Light" w:hAnsi="Rockwell Light"/>
        </w:rPr>
        <w:t>946</w:t>
      </w:r>
      <w:r w:rsidR="00223A93">
        <w:rPr>
          <w:rFonts w:ascii="Rockwell Light" w:hAnsi="Rockwell Light"/>
        </w:rPr>
        <w:t xml:space="preserve"> </w:t>
      </w:r>
      <w:r w:rsidRPr="000867C4">
        <w:rPr>
          <w:rFonts w:ascii="Rockwell Light" w:hAnsi="Rockwell Light"/>
        </w:rPr>
        <w:t>million, representing a</w:t>
      </w:r>
      <w:r w:rsidR="000E5AED">
        <w:rPr>
          <w:rFonts w:ascii="Rockwell Light" w:hAnsi="Rockwell Light"/>
        </w:rPr>
        <w:t xml:space="preserve">n increase </w:t>
      </w:r>
      <w:r w:rsidRPr="000867C4">
        <w:rPr>
          <w:rFonts w:ascii="Rockwell Light" w:hAnsi="Rockwell Light"/>
        </w:rPr>
        <w:t>of RM</w:t>
      </w:r>
      <w:r w:rsidR="00715C47">
        <w:rPr>
          <w:rFonts w:ascii="Rockwell Light" w:hAnsi="Rockwell Light"/>
        </w:rPr>
        <w:t>0</w:t>
      </w:r>
      <w:r w:rsidR="00D10A0F">
        <w:rPr>
          <w:rFonts w:ascii="Rockwell Light" w:hAnsi="Rockwell Light"/>
        </w:rPr>
        <w:t>.</w:t>
      </w:r>
      <w:r w:rsidR="000E5AED">
        <w:rPr>
          <w:rFonts w:ascii="Rockwell Light" w:hAnsi="Rockwell Light"/>
        </w:rPr>
        <w:t>406</w:t>
      </w:r>
      <w:r w:rsidR="000C1207" w:rsidRPr="000867C4">
        <w:rPr>
          <w:rFonts w:ascii="Rockwell Light" w:hAnsi="Rockwell Light"/>
        </w:rPr>
        <w:t xml:space="preserve"> million or </w:t>
      </w:r>
      <w:r w:rsidR="000E5AED">
        <w:rPr>
          <w:rFonts w:ascii="Rockwell Light" w:hAnsi="Rockwell Light"/>
        </w:rPr>
        <w:t>26.36</w:t>
      </w:r>
      <w:r w:rsidR="00604764">
        <w:rPr>
          <w:rFonts w:ascii="Rockwell Light" w:hAnsi="Rockwell Light"/>
        </w:rPr>
        <w:t xml:space="preserve">% </w:t>
      </w:r>
      <w:r w:rsidRPr="000867C4">
        <w:rPr>
          <w:rFonts w:ascii="Rockwell Light" w:hAnsi="Rockwell Light"/>
        </w:rPr>
        <w:t>as compared with income</w:t>
      </w:r>
      <w:r w:rsidR="0073448C">
        <w:rPr>
          <w:rFonts w:ascii="Rockwell Light" w:hAnsi="Rockwell Light"/>
        </w:rPr>
        <w:t xml:space="preserve"> </w:t>
      </w:r>
      <w:r w:rsidRPr="000867C4">
        <w:rPr>
          <w:rFonts w:ascii="Rockwell Light" w:hAnsi="Rockwell Light"/>
        </w:rPr>
        <w:t>before taxation of RM</w:t>
      </w:r>
      <w:r w:rsidR="00271DC7">
        <w:rPr>
          <w:rFonts w:ascii="Rockwell Light" w:hAnsi="Rockwell Light"/>
        </w:rPr>
        <w:t>1</w:t>
      </w:r>
      <w:r w:rsidR="00B11744">
        <w:rPr>
          <w:rFonts w:ascii="Rockwell Light" w:hAnsi="Rockwell Light"/>
        </w:rPr>
        <w:t>.</w:t>
      </w:r>
      <w:r w:rsidR="000E5AED">
        <w:rPr>
          <w:rFonts w:ascii="Rockwell Light" w:hAnsi="Rockwell Light"/>
        </w:rPr>
        <w:t>54</w:t>
      </w:r>
      <w:r w:rsidR="00271DC7">
        <w:rPr>
          <w:rFonts w:ascii="Rockwell Light" w:hAnsi="Rockwell Light"/>
        </w:rPr>
        <w:t>0</w:t>
      </w:r>
      <w:r w:rsidR="00604764">
        <w:rPr>
          <w:rFonts w:ascii="Rockwell Light" w:hAnsi="Rockwell Light"/>
        </w:rPr>
        <w:t xml:space="preserve"> </w:t>
      </w:r>
      <w:r w:rsidRPr="000867C4">
        <w:rPr>
          <w:rFonts w:ascii="Rockwell Light" w:hAnsi="Rockwell Light"/>
        </w:rPr>
        <w:t>million recorded in</w:t>
      </w:r>
      <w:r w:rsidR="00836849" w:rsidRPr="000867C4">
        <w:rPr>
          <w:rFonts w:ascii="Rockwell Light" w:hAnsi="Rockwell Light"/>
        </w:rPr>
        <w:t xml:space="preserve"> the immediate preceding quarter ended </w:t>
      </w:r>
      <w:r w:rsidR="000E5AED">
        <w:rPr>
          <w:rFonts w:ascii="Rockwell Light" w:hAnsi="Rockwell Light"/>
        </w:rPr>
        <w:t>December 31</w:t>
      </w:r>
      <w:r w:rsidR="00836849" w:rsidRPr="000867C4">
        <w:rPr>
          <w:rFonts w:ascii="Rockwell Light" w:hAnsi="Rockwell Light"/>
        </w:rPr>
        <w:t>, 200</w:t>
      </w:r>
      <w:r w:rsidR="00715C47">
        <w:rPr>
          <w:rFonts w:ascii="Rockwell Light" w:hAnsi="Rockwell Light"/>
        </w:rPr>
        <w:t>9</w:t>
      </w:r>
      <w:r w:rsidR="00D10A0F">
        <w:rPr>
          <w:rFonts w:ascii="Rockwell Light" w:hAnsi="Rockwell Light"/>
          <w:color w:val="000000"/>
        </w:rPr>
        <w:t xml:space="preserve">. The </w:t>
      </w:r>
      <w:r w:rsidR="000E5AED">
        <w:rPr>
          <w:rFonts w:ascii="Rockwell Light" w:hAnsi="Rockwell Light"/>
          <w:color w:val="000000"/>
        </w:rPr>
        <w:t xml:space="preserve">increase </w:t>
      </w:r>
      <w:r w:rsidRPr="00924D1B">
        <w:rPr>
          <w:rFonts w:ascii="Rockwell Light" w:hAnsi="Rockwell Light"/>
          <w:color w:val="000000"/>
        </w:rPr>
        <w:t xml:space="preserve">was mainly </w:t>
      </w:r>
      <w:r w:rsidRPr="005F5230">
        <w:rPr>
          <w:rFonts w:ascii="Rockwell Light" w:hAnsi="Rockwell Light"/>
          <w:color w:val="000000"/>
        </w:rPr>
        <w:t xml:space="preserve">due </w:t>
      </w:r>
      <w:r w:rsidR="001165F8">
        <w:rPr>
          <w:rFonts w:ascii="Rockwell Light" w:hAnsi="Rockwell Light"/>
          <w:color w:val="000000"/>
        </w:rPr>
        <w:t xml:space="preserve">to </w:t>
      </w:r>
      <w:r w:rsidR="000E5AED">
        <w:rPr>
          <w:rFonts w:ascii="Rockwell Light" w:hAnsi="Rockwell Light"/>
          <w:color w:val="000000"/>
        </w:rPr>
        <w:t xml:space="preserve">no </w:t>
      </w:r>
      <w:r w:rsidR="00271DC7">
        <w:rPr>
          <w:rFonts w:ascii="Rockwell Light" w:hAnsi="Rockwell Light"/>
          <w:color w:val="000000"/>
        </w:rPr>
        <w:t>borrowing cost incurred during the quarter under review</w:t>
      </w:r>
      <w:r w:rsidR="000E5AED">
        <w:rPr>
          <w:rFonts w:ascii="Rockwell Light" w:hAnsi="Rockwell Light"/>
          <w:color w:val="000000"/>
        </w:rPr>
        <w:t xml:space="preserve"> as compared with RM0.370 million recorded in the immediate preceding quarter</w:t>
      </w:r>
      <w:r w:rsidR="00271DC7">
        <w:rPr>
          <w:rFonts w:ascii="Rockwell Light" w:hAnsi="Rockwell Light"/>
          <w:color w:val="000000"/>
        </w:rPr>
        <w:t>.</w:t>
      </w:r>
    </w:p>
    <w:p w:rsidR="002F5ED8" w:rsidRDefault="002F5ED8" w:rsidP="000E5AED">
      <w:pPr>
        <w:pStyle w:val="DefaultText"/>
        <w:tabs>
          <w:tab w:val="left" w:pos="540"/>
        </w:tabs>
        <w:jc w:val="both"/>
        <w:rPr>
          <w:rFonts w:ascii="Rockwell Light" w:hAnsi="Rockwell Light"/>
        </w:rPr>
      </w:pPr>
    </w:p>
    <w:p w:rsidR="00944629" w:rsidRDefault="009D2D15" w:rsidP="00944629">
      <w:pPr>
        <w:pStyle w:val="DefaultText"/>
        <w:tabs>
          <w:tab w:val="left" w:pos="540"/>
        </w:tabs>
        <w:rPr>
          <w:rFonts w:ascii="Rockwell Light" w:hAnsi="Rockwell Light"/>
        </w:rPr>
      </w:pPr>
      <w:r>
        <w:rPr>
          <w:rFonts w:ascii="Rockwell Light" w:hAnsi="Rockwell Light"/>
        </w:rPr>
        <w:t>B3.</w:t>
      </w:r>
      <w:r>
        <w:rPr>
          <w:rFonts w:ascii="Rockwell Light" w:hAnsi="Rockwell Light"/>
        </w:rPr>
        <w:tab/>
      </w:r>
      <w:r w:rsidR="00944629">
        <w:rPr>
          <w:rFonts w:ascii="Rockwell Light" w:hAnsi="Rockwell Light"/>
        </w:rPr>
        <w:t>OFF</w:t>
      </w:r>
      <w:r w:rsidR="002E5580">
        <w:rPr>
          <w:rFonts w:ascii="Rockwell Light" w:hAnsi="Rockwell Light"/>
        </w:rPr>
        <w:t>-</w:t>
      </w:r>
      <w:r w:rsidR="00944629">
        <w:rPr>
          <w:rFonts w:ascii="Rockwell Light" w:hAnsi="Rockwell Light"/>
        </w:rPr>
        <w:t>BALANCE SHEET FINANCIAL INSTRUMENTS</w:t>
      </w:r>
    </w:p>
    <w:p w:rsidR="00944629" w:rsidRDefault="00944629" w:rsidP="00944629">
      <w:pPr>
        <w:pStyle w:val="DefaultText"/>
        <w:tabs>
          <w:tab w:val="left" w:pos="360"/>
        </w:tabs>
        <w:jc w:val="both"/>
        <w:rPr>
          <w:rFonts w:ascii="Rockwell Light" w:hAnsi="Rockwell Light"/>
        </w:rPr>
      </w:pPr>
    </w:p>
    <w:p w:rsidR="00944629" w:rsidRDefault="00944629" w:rsidP="00944629">
      <w:pPr>
        <w:pStyle w:val="DefaultText"/>
        <w:tabs>
          <w:tab w:val="left" w:pos="540"/>
        </w:tabs>
        <w:ind w:left="540"/>
        <w:jc w:val="both"/>
        <w:rPr>
          <w:rFonts w:ascii="Rockwell Light" w:hAnsi="Rockwell Light"/>
        </w:rPr>
      </w:pPr>
      <w:r>
        <w:rPr>
          <w:rFonts w:ascii="Rockwell Light" w:hAnsi="Rockwell Light"/>
        </w:rPr>
        <w:t>The Trust has no financial instruments with off-balance sheet risks as at the latest practicable date from the date of the issuance of this report that might materially affect the position or business of the Trust.</w:t>
      </w:r>
    </w:p>
    <w:p w:rsidR="00944629" w:rsidRDefault="00944629" w:rsidP="0003411A">
      <w:pPr>
        <w:pStyle w:val="DefaultText"/>
        <w:tabs>
          <w:tab w:val="left" w:pos="450"/>
          <w:tab w:val="left" w:pos="900"/>
          <w:tab w:val="left" w:pos="1440"/>
          <w:tab w:val="left" w:pos="3060"/>
          <w:tab w:val="left" w:pos="3420"/>
        </w:tabs>
        <w:rPr>
          <w:rFonts w:ascii="Rockwell Light" w:hAnsi="Rockwell Light"/>
        </w:rPr>
      </w:pPr>
    </w:p>
    <w:p w:rsidR="0003411A" w:rsidRDefault="00944629" w:rsidP="0003411A">
      <w:pPr>
        <w:pStyle w:val="DefaultText"/>
        <w:tabs>
          <w:tab w:val="left" w:pos="450"/>
          <w:tab w:val="left" w:pos="900"/>
          <w:tab w:val="left" w:pos="1440"/>
          <w:tab w:val="left" w:pos="3060"/>
          <w:tab w:val="left" w:pos="3420"/>
        </w:tabs>
        <w:rPr>
          <w:rFonts w:ascii="Rockwell Light" w:hAnsi="Rockwell Light"/>
        </w:rPr>
      </w:pPr>
      <w:r>
        <w:rPr>
          <w:rFonts w:ascii="Rockwell Light" w:hAnsi="Rockwell Light"/>
        </w:rPr>
        <w:t>B4.</w:t>
      </w:r>
      <w:r>
        <w:rPr>
          <w:rFonts w:ascii="Rockwell Light" w:hAnsi="Rockwell Light"/>
        </w:rPr>
        <w:tab/>
      </w:r>
      <w:r w:rsidR="0003411A">
        <w:rPr>
          <w:rFonts w:ascii="Rockwell Light" w:hAnsi="Rockwell Light"/>
        </w:rPr>
        <w:t xml:space="preserve">SUMMARY OF </w:t>
      </w:r>
      <w:r w:rsidR="0003411A" w:rsidRPr="00016C80">
        <w:rPr>
          <w:rFonts w:ascii="Rockwell Light" w:hAnsi="Rockwell Light"/>
          <w:lang w:val="en-GB"/>
        </w:rPr>
        <w:t xml:space="preserve">EARNINGS </w:t>
      </w:r>
      <w:r w:rsidR="002E5580">
        <w:rPr>
          <w:rFonts w:ascii="Rockwell Light" w:hAnsi="Rockwell Light"/>
          <w:lang w:val="en-GB"/>
        </w:rPr>
        <w:t>PER</w:t>
      </w:r>
      <w:r w:rsidR="0003411A" w:rsidRPr="00016C80">
        <w:rPr>
          <w:rFonts w:ascii="Rockwell Light" w:hAnsi="Rockwell Light"/>
          <w:lang w:val="en-GB"/>
        </w:rPr>
        <w:t xml:space="preserve"> UNIT</w:t>
      </w:r>
      <w:r w:rsidR="0003411A">
        <w:rPr>
          <w:rFonts w:ascii="Rockwell Light" w:hAnsi="Rockwell Light"/>
          <w:lang w:val="en-GB"/>
        </w:rPr>
        <w:t>, NET ASSET VALUE AND MARKET PRICE</w:t>
      </w:r>
    </w:p>
    <w:p w:rsidR="0003411A" w:rsidRDefault="0003411A" w:rsidP="0003411A">
      <w:pPr>
        <w:pStyle w:val="DefaultText"/>
        <w:tabs>
          <w:tab w:val="left" w:pos="540"/>
          <w:tab w:val="left" w:pos="900"/>
          <w:tab w:val="left" w:pos="1440"/>
          <w:tab w:val="left" w:pos="3060"/>
          <w:tab w:val="left" w:pos="3600"/>
        </w:tabs>
        <w:rPr>
          <w:rFonts w:ascii="Rockwell Light" w:hAnsi="Rockwell Light"/>
        </w:rPr>
      </w:pPr>
    </w:p>
    <w:tbl>
      <w:tblPr>
        <w:tblW w:w="0" w:type="auto"/>
        <w:tblInd w:w="648" w:type="dxa"/>
        <w:tblLayout w:type="fixed"/>
        <w:tblLook w:val="0000"/>
      </w:tblPr>
      <w:tblGrid>
        <w:gridCol w:w="5310"/>
        <w:gridCol w:w="2070"/>
        <w:gridCol w:w="1980"/>
      </w:tblGrid>
      <w:tr w:rsidR="0003411A" w:rsidTr="00916B2B">
        <w:tc>
          <w:tcPr>
            <w:tcW w:w="5310" w:type="dxa"/>
          </w:tcPr>
          <w:p w:rsidR="0003411A" w:rsidRDefault="0003411A" w:rsidP="00860CF9">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r>
              <w:rPr>
                <w:rFonts w:ascii="Rockwell Light" w:hAnsi="Rockwell Light"/>
              </w:rPr>
              <w:tab/>
            </w:r>
          </w:p>
        </w:tc>
        <w:tc>
          <w:tcPr>
            <w:tcW w:w="2070" w:type="dxa"/>
          </w:tcPr>
          <w:p w:rsidR="0003411A" w:rsidRDefault="0003411A" w:rsidP="00860CF9">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p>
          <w:p w:rsidR="0003411A" w:rsidRDefault="0003411A" w:rsidP="00860CF9">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r>
              <w:rPr>
                <w:rFonts w:ascii="Rockwell Light" w:hAnsi="Rockwell Light"/>
                <w:sz w:val="22"/>
              </w:rPr>
              <w:t>Current Quarter</w:t>
            </w:r>
          </w:p>
          <w:p w:rsidR="0003411A" w:rsidRDefault="0003411A" w:rsidP="00860CF9">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r>
              <w:rPr>
                <w:rFonts w:ascii="Rockwell Light" w:hAnsi="Rockwell Light"/>
                <w:sz w:val="22"/>
              </w:rPr>
              <w:t>Ended</w:t>
            </w:r>
          </w:p>
          <w:p w:rsidR="0003411A" w:rsidRPr="00C04BEC" w:rsidRDefault="0003411A" w:rsidP="00860CF9">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u w:val="single"/>
              </w:rPr>
            </w:pPr>
            <w:r w:rsidRPr="00C04BEC">
              <w:rPr>
                <w:rFonts w:ascii="Rockwell Light" w:hAnsi="Rockwell Light"/>
                <w:sz w:val="22"/>
                <w:u w:val="single"/>
              </w:rPr>
              <w:t>31.03.2010</w:t>
            </w:r>
          </w:p>
        </w:tc>
        <w:tc>
          <w:tcPr>
            <w:tcW w:w="1980" w:type="dxa"/>
          </w:tcPr>
          <w:p w:rsidR="0003411A" w:rsidRDefault="0003411A" w:rsidP="00860CF9">
            <w:pPr>
              <w:pStyle w:val="DefaultText"/>
              <w:tabs>
                <w:tab w:val="left" w:pos="540"/>
                <w:tab w:val="left" w:pos="1080"/>
                <w:tab w:val="left" w:pos="1440"/>
                <w:tab w:val="left" w:pos="3060"/>
                <w:tab w:val="left" w:pos="3600"/>
                <w:tab w:val="left" w:pos="6120"/>
                <w:tab w:val="left" w:pos="6660"/>
              </w:tabs>
              <w:jc w:val="center"/>
              <w:rPr>
                <w:rFonts w:ascii="Rockwell Light" w:hAnsi="Rockwell Light"/>
                <w:sz w:val="22"/>
              </w:rPr>
            </w:pPr>
            <w:r>
              <w:rPr>
                <w:rFonts w:ascii="Rockwell Light" w:hAnsi="Rockwell Light"/>
                <w:sz w:val="22"/>
              </w:rPr>
              <w:t>Immediate</w:t>
            </w:r>
            <w:r w:rsidRPr="00F6531D">
              <w:rPr>
                <w:rFonts w:ascii="Rockwell Light" w:hAnsi="Rockwell Light"/>
                <w:sz w:val="22"/>
                <w:lang w:val="en-GB"/>
              </w:rPr>
              <w:t xml:space="preserve"> </w:t>
            </w:r>
            <w:r w:rsidR="00F6531D" w:rsidRPr="00F6531D">
              <w:rPr>
                <w:rFonts w:ascii="Rockwell Light" w:hAnsi="Rockwell Light"/>
                <w:sz w:val="22"/>
                <w:lang w:val="en-GB"/>
              </w:rPr>
              <w:t>Preceding</w:t>
            </w:r>
            <w:r>
              <w:rPr>
                <w:rFonts w:ascii="Rockwell Light" w:hAnsi="Rockwell Light"/>
                <w:sz w:val="22"/>
              </w:rPr>
              <w:t xml:space="preserve"> Quarter Ended </w:t>
            </w:r>
            <w:r w:rsidRPr="00C04BEC">
              <w:rPr>
                <w:rFonts w:ascii="Rockwell Light" w:hAnsi="Rockwell Light"/>
                <w:sz w:val="22"/>
                <w:u w:val="single"/>
              </w:rPr>
              <w:t>31.12.2009</w:t>
            </w:r>
          </w:p>
        </w:tc>
      </w:tr>
      <w:tr w:rsidR="00EE0018" w:rsidTr="00916B2B">
        <w:tc>
          <w:tcPr>
            <w:tcW w:w="5310" w:type="dxa"/>
          </w:tcPr>
          <w:p w:rsidR="00EE0018" w:rsidRDefault="00EE0018" w:rsidP="004C3189">
            <w:pPr>
              <w:pStyle w:val="DefaultText"/>
              <w:tabs>
                <w:tab w:val="left" w:pos="540"/>
                <w:tab w:val="left" w:pos="1080"/>
                <w:tab w:val="left" w:pos="1440"/>
                <w:tab w:val="left" w:pos="3060"/>
                <w:tab w:val="left" w:pos="3600"/>
                <w:tab w:val="left" w:pos="6120"/>
                <w:tab w:val="left" w:pos="6660"/>
              </w:tabs>
              <w:rPr>
                <w:rFonts w:ascii="Rockwell Light" w:hAnsi="Rockwell Light"/>
                <w:sz w:val="22"/>
              </w:rPr>
            </w:pPr>
          </w:p>
        </w:tc>
        <w:tc>
          <w:tcPr>
            <w:tcW w:w="2070" w:type="dxa"/>
          </w:tcPr>
          <w:p w:rsidR="00EE0018" w:rsidRDefault="00EE0018"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p>
        </w:tc>
        <w:tc>
          <w:tcPr>
            <w:tcW w:w="1980" w:type="dxa"/>
          </w:tcPr>
          <w:p w:rsidR="00EE0018" w:rsidRDefault="00EE0018"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p>
        </w:tc>
      </w:tr>
      <w:tr w:rsidR="0003411A" w:rsidTr="00916B2B">
        <w:tc>
          <w:tcPr>
            <w:tcW w:w="5310" w:type="dxa"/>
          </w:tcPr>
          <w:p w:rsidR="00C04BEC" w:rsidRDefault="00EE0018" w:rsidP="004C3189">
            <w:pPr>
              <w:pStyle w:val="DefaultText"/>
              <w:tabs>
                <w:tab w:val="left" w:pos="540"/>
                <w:tab w:val="left" w:pos="1080"/>
                <w:tab w:val="left" w:pos="1440"/>
                <w:tab w:val="left" w:pos="3060"/>
                <w:tab w:val="left" w:pos="3600"/>
                <w:tab w:val="left" w:pos="6120"/>
                <w:tab w:val="left" w:pos="6660"/>
              </w:tabs>
              <w:rPr>
                <w:rFonts w:ascii="Rockwell Light" w:hAnsi="Rockwell Light"/>
                <w:sz w:val="22"/>
              </w:rPr>
            </w:pPr>
            <w:proofErr w:type="spellStart"/>
            <w:r>
              <w:rPr>
                <w:rFonts w:ascii="Rockwell Light" w:hAnsi="Rockwell Light"/>
                <w:sz w:val="22"/>
              </w:rPr>
              <w:t>Authorised</w:t>
            </w:r>
            <w:proofErr w:type="spellEnd"/>
            <w:r>
              <w:rPr>
                <w:rFonts w:ascii="Rockwell Light" w:hAnsi="Rockwell Light"/>
                <w:sz w:val="22"/>
              </w:rPr>
              <w:t xml:space="preserve"> units (‘000)</w:t>
            </w:r>
          </w:p>
          <w:p w:rsidR="0003411A" w:rsidRDefault="0003411A" w:rsidP="004C3189">
            <w:pPr>
              <w:pStyle w:val="DefaultText"/>
              <w:tabs>
                <w:tab w:val="left" w:pos="540"/>
                <w:tab w:val="left" w:pos="1080"/>
                <w:tab w:val="left" w:pos="1440"/>
                <w:tab w:val="left" w:pos="3060"/>
                <w:tab w:val="left" w:pos="3600"/>
                <w:tab w:val="left" w:pos="6120"/>
                <w:tab w:val="left" w:pos="6660"/>
              </w:tabs>
              <w:rPr>
                <w:rFonts w:ascii="Rockwell Light" w:hAnsi="Rockwell Light"/>
                <w:sz w:val="22"/>
              </w:rPr>
            </w:pPr>
            <w:r>
              <w:rPr>
                <w:rFonts w:ascii="Rockwell Light" w:hAnsi="Rockwell Light"/>
                <w:sz w:val="22"/>
              </w:rPr>
              <w:t>Number of units in issue (‘000)</w:t>
            </w:r>
          </w:p>
        </w:tc>
        <w:tc>
          <w:tcPr>
            <w:tcW w:w="2070" w:type="dxa"/>
          </w:tcPr>
          <w:p w:rsidR="00C04BEC" w:rsidRDefault="00EE0018"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1,000,000</w:t>
            </w:r>
          </w:p>
          <w:p w:rsidR="0003411A" w:rsidRPr="00F94614"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sidRPr="00F94614">
              <w:rPr>
                <w:rFonts w:ascii="Rockwell Light" w:hAnsi="Rockwell Light"/>
                <w:sz w:val="22"/>
              </w:rPr>
              <w:t>100,000</w:t>
            </w:r>
            <w:r w:rsidR="004C3189">
              <w:rPr>
                <w:rFonts w:ascii="Rockwell Light" w:hAnsi="Rockwell Light"/>
                <w:sz w:val="22"/>
              </w:rPr>
              <w:t xml:space="preserve"> *</w:t>
            </w:r>
          </w:p>
        </w:tc>
        <w:tc>
          <w:tcPr>
            <w:tcW w:w="1980" w:type="dxa"/>
          </w:tcPr>
          <w:p w:rsidR="00C04BEC" w:rsidRDefault="00EE0018"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1,000,000</w:t>
            </w:r>
          </w:p>
          <w:p w:rsidR="0003411A" w:rsidRPr="00F94614"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sidRPr="00F94614">
              <w:rPr>
                <w:rFonts w:ascii="Rockwell Light" w:hAnsi="Rockwell Light"/>
                <w:sz w:val="22"/>
              </w:rPr>
              <w:t>100,000</w:t>
            </w:r>
          </w:p>
        </w:tc>
      </w:tr>
      <w:tr w:rsidR="0003411A" w:rsidTr="00916B2B">
        <w:tc>
          <w:tcPr>
            <w:tcW w:w="5310" w:type="dxa"/>
          </w:tcPr>
          <w:p w:rsidR="0003411A" w:rsidRDefault="0003411A" w:rsidP="00860CF9">
            <w:pPr>
              <w:pStyle w:val="DefaultText"/>
              <w:tabs>
                <w:tab w:val="left" w:pos="540"/>
                <w:tab w:val="left" w:pos="1080"/>
                <w:tab w:val="left" w:pos="1440"/>
                <w:tab w:val="left" w:pos="3060"/>
                <w:tab w:val="left" w:pos="3600"/>
                <w:tab w:val="left" w:pos="6120"/>
                <w:tab w:val="left" w:pos="6660"/>
              </w:tabs>
              <w:rPr>
                <w:rFonts w:ascii="Rockwell Light" w:hAnsi="Rockwell Light"/>
                <w:sz w:val="22"/>
              </w:rPr>
            </w:pPr>
            <w:r>
              <w:rPr>
                <w:rFonts w:ascii="Rockwell Light" w:hAnsi="Rockwell Light"/>
                <w:sz w:val="22"/>
              </w:rPr>
              <w:t>Net income attributable to</w:t>
            </w:r>
            <w:r w:rsidRPr="00016C80">
              <w:rPr>
                <w:rFonts w:ascii="Rockwell Light" w:hAnsi="Rockwell Light"/>
                <w:sz w:val="22"/>
                <w:lang w:val="en-GB"/>
              </w:rPr>
              <w:t xml:space="preserve"> </w:t>
            </w:r>
            <w:proofErr w:type="spellStart"/>
            <w:r w:rsidRPr="00016C80">
              <w:rPr>
                <w:rFonts w:ascii="Rockwell Light" w:hAnsi="Rockwell Light"/>
                <w:sz w:val="22"/>
                <w:lang w:val="en-GB"/>
              </w:rPr>
              <w:t>unitholders</w:t>
            </w:r>
            <w:proofErr w:type="spellEnd"/>
            <w:r>
              <w:rPr>
                <w:rFonts w:ascii="Rockwell Light" w:hAnsi="Rockwell Light"/>
                <w:sz w:val="22"/>
              </w:rPr>
              <w:t xml:space="preserve"> (RM’000)</w:t>
            </w:r>
          </w:p>
        </w:tc>
        <w:tc>
          <w:tcPr>
            <w:tcW w:w="2070" w:type="dxa"/>
          </w:tcPr>
          <w:p w:rsidR="0003411A" w:rsidRPr="00F94614"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1,946</w:t>
            </w:r>
          </w:p>
        </w:tc>
        <w:tc>
          <w:tcPr>
            <w:tcW w:w="1980" w:type="dxa"/>
          </w:tcPr>
          <w:p w:rsidR="0003411A" w:rsidRPr="00F94614"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1,540</w:t>
            </w:r>
          </w:p>
        </w:tc>
      </w:tr>
      <w:tr w:rsidR="0003411A" w:rsidTr="00916B2B">
        <w:tc>
          <w:tcPr>
            <w:tcW w:w="5310" w:type="dxa"/>
          </w:tcPr>
          <w:p w:rsidR="0003411A" w:rsidRDefault="0003411A" w:rsidP="002E5580">
            <w:pPr>
              <w:pStyle w:val="DefaultText"/>
              <w:tabs>
                <w:tab w:val="left" w:pos="540"/>
                <w:tab w:val="left" w:pos="1080"/>
                <w:tab w:val="left" w:pos="1440"/>
                <w:tab w:val="left" w:pos="3060"/>
                <w:tab w:val="left" w:pos="3600"/>
                <w:tab w:val="left" w:pos="6120"/>
                <w:tab w:val="left" w:pos="6660"/>
              </w:tabs>
              <w:rPr>
                <w:rFonts w:ascii="Rockwell Light" w:hAnsi="Rockwell Light"/>
                <w:sz w:val="22"/>
              </w:rPr>
            </w:pPr>
            <w:r>
              <w:rPr>
                <w:rFonts w:ascii="Rockwell Light" w:hAnsi="Rockwell Light"/>
                <w:sz w:val="22"/>
              </w:rPr>
              <w:t xml:space="preserve">Earnings </w:t>
            </w:r>
            <w:r w:rsidR="002E5580">
              <w:rPr>
                <w:rFonts w:ascii="Rockwell Light" w:hAnsi="Rockwell Light"/>
                <w:sz w:val="22"/>
              </w:rPr>
              <w:t>per</w:t>
            </w:r>
            <w:r>
              <w:rPr>
                <w:rFonts w:ascii="Rockwell Light" w:hAnsi="Rockwell Light"/>
                <w:sz w:val="22"/>
              </w:rPr>
              <w:t xml:space="preserve"> unit (</w:t>
            </w:r>
            <w:proofErr w:type="spellStart"/>
            <w:r>
              <w:rPr>
                <w:rFonts w:ascii="Rockwell Light" w:hAnsi="Rockwell Light"/>
                <w:sz w:val="22"/>
              </w:rPr>
              <w:t>sen</w:t>
            </w:r>
            <w:proofErr w:type="spellEnd"/>
            <w:r>
              <w:rPr>
                <w:rFonts w:ascii="Rockwell Light" w:hAnsi="Rockwell Light"/>
                <w:sz w:val="22"/>
              </w:rPr>
              <w:t>)</w:t>
            </w:r>
          </w:p>
        </w:tc>
        <w:tc>
          <w:tcPr>
            <w:tcW w:w="2070" w:type="dxa"/>
          </w:tcPr>
          <w:p w:rsidR="0003411A" w:rsidRPr="00F94614"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1.95</w:t>
            </w:r>
          </w:p>
        </w:tc>
        <w:tc>
          <w:tcPr>
            <w:tcW w:w="1980" w:type="dxa"/>
          </w:tcPr>
          <w:p w:rsidR="0003411A" w:rsidRPr="00F94614"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1.54</w:t>
            </w:r>
          </w:p>
        </w:tc>
      </w:tr>
      <w:tr w:rsidR="0003411A" w:rsidTr="00916B2B">
        <w:tc>
          <w:tcPr>
            <w:tcW w:w="5310" w:type="dxa"/>
          </w:tcPr>
          <w:p w:rsidR="0003411A" w:rsidRDefault="0003411A" w:rsidP="00860CF9">
            <w:pPr>
              <w:pStyle w:val="DefaultText"/>
              <w:tabs>
                <w:tab w:val="left" w:pos="540"/>
                <w:tab w:val="left" w:pos="1080"/>
                <w:tab w:val="left" w:pos="1440"/>
                <w:tab w:val="left" w:pos="3060"/>
                <w:tab w:val="left" w:pos="3600"/>
                <w:tab w:val="left" w:pos="6120"/>
                <w:tab w:val="left" w:pos="6660"/>
              </w:tabs>
              <w:rPr>
                <w:rFonts w:ascii="Rockwell Light" w:hAnsi="Rockwell Light"/>
                <w:sz w:val="22"/>
              </w:rPr>
            </w:pPr>
            <w:r>
              <w:rPr>
                <w:rFonts w:ascii="Rockwell Light" w:hAnsi="Rockwell Light"/>
                <w:sz w:val="22"/>
              </w:rPr>
              <w:t>Net asset value (RM’000)</w:t>
            </w:r>
          </w:p>
        </w:tc>
        <w:tc>
          <w:tcPr>
            <w:tcW w:w="2070" w:type="dxa"/>
          </w:tcPr>
          <w:p w:rsidR="0003411A" w:rsidRPr="00C27235"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148,988</w:t>
            </w:r>
          </w:p>
        </w:tc>
        <w:tc>
          <w:tcPr>
            <w:tcW w:w="1980" w:type="dxa"/>
          </w:tcPr>
          <w:p w:rsidR="0003411A" w:rsidRPr="00C27235"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150,792</w:t>
            </w:r>
          </w:p>
        </w:tc>
      </w:tr>
      <w:tr w:rsidR="0003411A" w:rsidTr="00916B2B">
        <w:tc>
          <w:tcPr>
            <w:tcW w:w="5310" w:type="dxa"/>
          </w:tcPr>
          <w:p w:rsidR="0003411A" w:rsidRDefault="0003411A" w:rsidP="00860CF9">
            <w:pPr>
              <w:pStyle w:val="DefaultText"/>
              <w:tabs>
                <w:tab w:val="left" w:pos="540"/>
                <w:tab w:val="left" w:pos="1080"/>
                <w:tab w:val="left" w:pos="1440"/>
                <w:tab w:val="left" w:pos="3060"/>
                <w:tab w:val="left" w:pos="3600"/>
                <w:tab w:val="left" w:pos="6120"/>
                <w:tab w:val="left" w:pos="6660"/>
              </w:tabs>
              <w:rPr>
                <w:rFonts w:ascii="Rockwell Light" w:hAnsi="Rockwell Light"/>
                <w:sz w:val="22"/>
              </w:rPr>
            </w:pPr>
            <w:r>
              <w:rPr>
                <w:rFonts w:ascii="Rockwell Light" w:hAnsi="Rockwell Light"/>
                <w:sz w:val="22"/>
              </w:rPr>
              <w:t>Net asset value per unit (RM)</w:t>
            </w:r>
          </w:p>
        </w:tc>
        <w:tc>
          <w:tcPr>
            <w:tcW w:w="2070" w:type="dxa"/>
          </w:tcPr>
          <w:p w:rsidR="0003411A" w:rsidRPr="00C27235"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1.4899</w:t>
            </w:r>
          </w:p>
        </w:tc>
        <w:tc>
          <w:tcPr>
            <w:tcW w:w="1980" w:type="dxa"/>
          </w:tcPr>
          <w:p w:rsidR="0003411A" w:rsidRPr="00C27235"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1.5079</w:t>
            </w:r>
          </w:p>
        </w:tc>
      </w:tr>
      <w:tr w:rsidR="0003411A" w:rsidTr="00916B2B">
        <w:tc>
          <w:tcPr>
            <w:tcW w:w="5310" w:type="dxa"/>
          </w:tcPr>
          <w:p w:rsidR="0003411A" w:rsidRDefault="0003411A" w:rsidP="00860CF9">
            <w:pPr>
              <w:pStyle w:val="DefaultText"/>
              <w:tabs>
                <w:tab w:val="left" w:pos="540"/>
                <w:tab w:val="left" w:pos="1080"/>
                <w:tab w:val="left" w:pos="1440"/>
                <w:tab w:val="left" w:pos="3060"/>
                <w:tab w:val="left" w:pos="3600"/>
                <w:tab w:val="left" w:pos="6120"/>
                <w:tab w:val="left" w:pos="6660"/>
              </w:tabs>
              <w:rPr>
                <w:rFonts w:ascii="Rockwell Light" w:hAnsi="Rockwell Light"/>
                <w:sz w:val="22"/>
              </w:rPr>
            </w:pPr>
            <w:r>
              <w:rPr>
                <w:rFonts w:ascii="Rockwell Light" w:hAnsi="Rockwell Light"/>
                <w:sz w:val="22"/>
              </w:rPr>
              <w:t>Market price per unit (RM)</w:t>
            </w:r>
          </w:p>
        </w:tc>
        <w:tc>
          <w:tcPr>
            <w:tcW w:w="2070" w:type="dxa"/>
          </w:tcPr>
          <w:p w:rsidR="0003411A" w:rsidRPr="00C27235"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0.93</w:t>
            </w:r>
          </w:p>
        </w:tc>
        <w:tc>
          <w:tcPr>
            <w:tcW w:w="1980" w:type="dxa"/>
          </w:tcPr>
          <w:p w:rsidR="0003411A" w:rsidRPr="00C27235" w:rsidRDefault="0003411A" w:rsidP="00860CF9">
            <w:pPr>
              <w:pStyle w:val="DefaultText"/>
              <w:tabs>
                <w:tab w:val="left" w:pos="540"/>
                <w:tab w:val="left" w:pos="1080"/>
                <w:tab w:val="left" w:pos="1440"/>
                <w:tab w:val="left" w:pos="3060"/>
                <w:tab w:val="left" w:pos="3600"/>
                <w:tab w:val="left" w:pos="6120"/>
                <w:tab w:val="left" w:pos="6660"/>
              </w:tabs>
              <w:ind w:right="342"/>
              <w:jc w:val="right"/>
              <w:rPr>
                <w:rFonts w:ascii="Rockwell Light" w:hAnsi="Rockwell Light"/>
                <w:sz w:val="22"/>
              </w:rPr>
            </w:pPr>
            <w:r>
              <w:rPr>
                <w:rFonts w:ascii="Rockwell Light" w:hAnsi="Rockwell Light"/>
                <w:sz w:val="22"/>
              </w:rPr>
              <w:t>0.92</w:t>
            </w:r>
          </w:p>
        </w:tc>
      </w:tr>
    </w:tbl>
    <w:p w:rsidR="0003411A" w:rsidRDefault="0003411A" w:rsidP="0089550F">
      <w:pPr>
        <w:pStyle w:val="DefaultText"/>
        <w:tabs>
          <w:tab w:val="left" w:pos="540"/>
        </w:tabs>
        <w:jc w:val="both"/>
        <w:rPr>
          <w:rFonts w:ascii="Rockwell Light" w:hAnsi="Rockwell Light"/>
        </w:rPr>
      </w:pPr>
    </w:p>
    <w:p w:rsidR="00944629" w:rsidRDefault="00916B2B" w:rsidP="004C3189">
      <w:pPr>
        <w:pStyle w:val="DefaultText"/>
        <w:tabs>
          <w:tab w:val="left" w:pos="540"/>
        </w:tabs>
        <w:ind w:left="810" w:hanging="810"/>
        <w:jc w:val="both"/>
        <w:rPr>
          <w:rFonts w:ascii="Rockwell Light" w:hAnsi="Rockwell Light"/>
        </w:rPr>
      </w:pPr>
      <w:r>
        <w:rPr>
          <w:rFonts w:ascii="Rockwell Light" w:hAnsi="Rockwell Light"/>
        </w:rPr>
        <w:tab/>
      </w:r>
      <w:proofErr w:type="gramStart"/>
      <w:r>
        <w:rPr>
          <w:rFonts w:ascii="Rockwell Light" w:hAnsi="Rockwell Light"/>
        </w:rPr>
        <w:t xml:space="preserve">* </w:t>
      </w:r>
      <w:r w:rsidR="004C3189">
        <w:rPr>
          <w:rFonts w:ascii="Rockwell Light" w:hAnsi="Rockwell Light"/>
        </w:rPr>
        <w:t xml:space="preserve"> </w:t>
      </w:r>
      <w:r>
        <w:rPr>
          <w:rFonts w:ascii="Rockwell Light" w:hAnsi="Rockwell Light"/>
        </w:rPr>
        <w:t>The</w:t>
      </w:r>
      <w:proofErr w:type="gramEnd"/>
      <w:r>
        <w:rPr>
          <w:rFonts w:ascii="Rockwell Light" w:hAnsi="Rockwell Light"/>
        </w:rPr>
        <w:t xml:space="preserve"> Manager</w:t>
      </w:r>
      <w:r w:rsidR="004C3189">
        <w:rPr>
          <w:rFonts w:ascii="Rockwell Light" w:hAnsi="Rockwell Light"/>
        </w:rPr>
        <w:t xml:space="preserve"> did not hold any unit in the Trust, however, </w:t>
      </w:r>
      <w:proofErr w:type="spellStart"/>
      <w:r w:rsidR="004C3189">
        <w:rPr>
          <w:rFonts w:ascii="Rockwell Light" w:hAnsi="Rockwell Light"/>
        </w:rPr>
        <w:t>Permodalan</w:t>
      </w:r>
      <w:proofErr w:type="spellEnd"/>
      <w:r w:rsidR="004C3189">
        <w:rPr>
          <w:rFonts w:ascii="Rockwell Light" w:hAnsi="Rockwell Light"/>
        </w:rPr>
        <w:t xml:space="preserve"> </w:t>
      </w:r>
      <w:proofErr w:type="spellStart"/>
      <w:r w:rsidR="004C3189">
        <w:rPr>
          <w:rFonts w:ascii="Rockwell Light" w:hAnsi="Rockwell Light"/>
        </w:rPr>
        <w:t>Nasional</w:t>
      </w:r>
      <w:proofErr w:type="spellEnd"/>
      <w:r w:rsidR="004C3189">
        <w:rPr>
          <w:rFonts w:ascii="Rockwell Light" w:hAnsi="Rockwell Light"/>
        </w:rPr>
        <w:t xml:space="preserve"> </w:t>
      </w:r>
      <w:proofErr w:type="spellStart"/>
      <w:r w:rsidR="004C3189">
        <w:rPr>
          <w:rFonts w:ascii="Rockwell Light" w:hAnsi="Rockwell Light"/>
        </w:rPr>
        <w:t>Berhad</w:t>
      </w:r>
      <w:proofErr w:type="spellEnd"/>
      <w:r w:rsidR="004C3189">
        <w:rPr>
          <w:rFonts w:ascii="Rockwell Light" w:hAnsi="Rockwell Light"/>
        </w:rPr>
        <w:t xml:space="preserve"> held 4,439,000 units, representing approximately 4.44% of the total units in issue.</w:t>
      </w:r>
    </w:p>
    <w:p w:rsidR="00916B2B" w:rsidRDefault="00916B2B" w:rsidP="00944629">
      <w:pPr>
        <w:pStyle w:val="DefaultText"/>
        <w:tabs>
          <w:tab w:val="left" w:pos="540"/>
        </w:tabs>
        <w:spacing w:line="120" w:lineRule="auto"/>
        <w:jc w:val="both"/>
        <w:rPr>
          <w:rFonts w:ascii="Rockwell Light" w:hAnsi="Rockwell Light"/>
        </w:rPr>
      </w:pPr>
    </w:p>
    <w:p w:rsidR="00916B2B" w:rsidRDefault="00916B2B" w:rsidP="00944629">
      <w:pPr>
        <w:pStyle w:val="DefaultText"/>
        <w:tabs>
          <w:tab w:val="left" w:pos="540"/>
        </w:tabs>
        <w:spacing w:line="120" w:lineRule="auto"/>
        <w:jc w:val="both"/>
        <w:rPr>
          <w:rFonts w:ascii="Rockwell Light" w:hAnsi="Rockwell Light"/>
        </w:rPr>
      </w:pPr>
    </w:p>
    <w:p w:rsidR="00C04BEC" w:rsidRDefault="00C04BEC" w:rsidP="00944629">
      <w:pPr>
        <w:pStyle w:val="DefaultText"/>
        <w:tabs>
          <w:tab w:val="left" w:pos="540"/>
        </w:tabs>
        <w:spacing w:line="120" w:lineRule="auto"/>
        <w:jc w:val="both"/>
        <w:rPr>
          <w:rFonts w:ascii="Rockwell Light" w:hAnsi="Rockwell Light"/>
        </w:rPr>
      </w:pPr>
    </w:p>
    <w:p w:rsidR="00C04BEC" w:rsidRDefault="00C04BEC" w:rsidP="00944629">
      <w:pPr>
        <w:pStyle w:val="DefaultText"/>
        <w:tabs>
          <w:tab w:val="left" w:pos="540"/>
        </w:tabs>
        <w:spacing w:line="120" w:lineRule="auto"/>
        <w:jc w:val="both"/>
        <w:rPr>
          <w:rFonts w:ascii="Rockwell Light" w:hAnsi="Rockwell Light"/>
        </w:rPr>
      </w:pPr>
    </w:p>
    <w:p w:rsidR="00896115" w:rsidRDefault="00896115" w:rsidP="00944629">
      <w:pPr>
        <w:pStyle w:val="DefaultText"/>
        <w:tabs>
          <w:tab w:val="left" w:pos="540"/>
        </w:tabs>
        <w:spacing w:line="120" w:lineRule="auto"/>
        <w:jc w:val="both"/>
        <w:rPr>
          <w:rFonts w:ascii="Rockwell Light" w:hAnsi="Rockwell Light"/>
        </w:rPr>
      </w:pPr>
    </w:p>
    <w:p w:rsidR="00C04BEC" w:rsidRDefault="00C04BEC" w:rsidP="00944629">
      <w:pPr>
        <w:pStyle w:val="DefaultText"/>
        <w:tabs>
          <w:tab w:val="left" w:pos="540"/>
        </w:tabs>
        <w:spacing w:line="120" w:lineRule="auto"/>
        <w:jc w:val="both"/>
        <w:rPr>
          <w:rFonts w:ascii="Rockwell Light" w:hAnsi="Rockwell Light"/>
        </w:rPr>
      </w:pPr>
    </w:p>
    <w:p w:rsidR="00C04BEC" w:rsidRDefault="00C04BEC" w:rsidP="00944629">
      <w:pPr>
        <w:pStyle w:val="DefaultText"/>
        <w:tabs>
          <w:tab w:val="left" w:pos="540"/>
        </w:tabs>
        <w:spacing w:line="120" w:lineRule="auto"/>
        <w:jc w:val="both"/>
        <w:rPr>
          <w:rFonts w:ascii="Rockwell Light" w:hAnsi="Rockwell Light"/>
        </w:rPr>
      </w:pPr>
    </w:p>
    <w:p w:rsidR="009D2D15" w:rsidRDefault="0003411A" w:rsidP="0089550F">
      <w:pPr>
        <w:pStyle w:val="DefaultText"/>
        <w:tabs>
          <w:tab w:val="left" w:pos="540"/>
        </w:tabs>
        <w:jc w:val="both"/>
        <w:rPr>
          <w:rFonts w:ascii="Rockwell Light" w:hAnsi="Rockwell Light"/>
        </w:rPr>
      </w:pPr>
      <w:r>
        <w:rPr>
          <w:rFonts w:ascii="Rockwell Light" w:hAnsi="Rockwell Light"/>
        </w:rPr>
        <w:t>B</w:t>
      </w:r>
      <w:r w:rsidR="00944629">
        <w:rPr>
          <w:rFonts w:ascii="Rockwell Light" w:hAnsi="Rockwell Light"/>
        </w:rPr>
        <w:t>5</w:t>
      </w:r>
      <w:r>
        <w:rPr>
          <w:rFonts w:ascii="Rockwell Light" w:hAnsi="Rockwell Light"/>
        </w:rPr>
        <w:t>.</w:t>
      </w:r>
      <w:r>
        <w:rPr>
          <w:rFonts w:ascii="Rockwell Light" w:hAnsi="Rockwell Light"/>
        </w:rPr>
        <w:tab/>
      </w:r>
      <w:r w:rsidR="009D2D15">
        <w:rPr>
          <w:rFonts w:ascii="Rockwell Light" w:hAnsi="Rockwell Light"/>
        </w:rPr>
        <w:t xml:space="preserve">PROSPECTS </w:t>
      </w:r>
    </w:p>
    <w:p w:rsidR="009D2D15" w:rsidRDefault="009D2D15" w:rsidP="0089550F">
      <w:pPr>
        <w:pStyle w:val="DefaultText"/>
        <w:tabs>
          <w:tab w:val="left" w:pos="360"/>
        </w:tabs>
        <w:jc w:val="both"/>
        <w:rPr>
          <w:rFonts w:ascii="Rockwell Light" w:hAnsi="Rockwell Light"/>
        </w:rPr>
      </w:pPr>
    </w:p>
    <w:p w:rsidR="00540004" w:rsidRPr="0073448C" w:rsidRDefault="00540004" w:rsidP="00093C6B">
      <w:pPr>
        <w:pStyle w:val="DefaultText"/>
        <w:tabs>
          <w:tab w:val="left" w:pos="540"/>
        </w:tabs>
        <w:ind w:left="540"/>
        <w:jc w:val="both"/>
        <w:rPr>
          <w:rFonts w:ascii="Rockwell Light" w:hAnsi="Rockwell Light" w:cs="Tahoma"/>
          <w:szCs w:val="24"/>
        </w:rPr>
      </w:pPr>
      <w:r w:rsidRPr="001C3BD6">
        <w:rPr>
          <w:rFonts w:ascii="Rockwell Light" w:hAnsi="Rockwell Light"/>
        </w:rPr>
        <w:t xml:space="preserve">As at the end of the current quarter, the level of occupancy of the </w:t>
      </w:r>
      <w:r>
        <w:rPr>
          <w:rFonts w:ascii="Rockwell Light" w:hAnsi="Rockwell Light"/>
        </w:rPr>
        <w:t xml:space="preserve">real estates </w:t>
      </w:r>
      <w:r w:rsidRPr="001C3BD6">
        <w:rPr>
          <w:rFonts w:ascii="Rockwell Light" w:hAnsi="Rockwell Light"/>
        </w:rPr>
        <w:t>of the Trust stood at 9</w:t>
      </w:r>
      <w:r w:rsidR="00093C6B">
        <w:rPr>
          <w:rFonts w:ascii="Rockwell Light" w:hAnsi="Rockwell Light"/>
        </w:rPr>
        <w:t>6</w:t>
      </w:r>
      <w:r w:rsidRPr="001C3BD6">
        <w:rPr>
          <w:rFonts w:ascii="Rockwell Light" w:hAnsi="Rockwell Light"/>
        </w:rPr>
        <w:t xml:space="preserve">%, </w:t>
      </w:r>
      <w:r>
        <w:rPr>
          <w:rFonts w:ascii="Rockwell Light" w:hAnsi="Rockwell Light"/>
        </w:rPr>
        <w:t xml:space="preserve">the same level as </w:t>
      </w:r>
      <w:r w:rsidRPr="001C3BD6">
        <w:rPr>
          <w:rFonts w:ascii="Rockwell Light" w:hAnsi="Rockwell Light"/>
        </w:rPr>
        <w:t>December 31, 200</w:t>
      </w:r>
      <w:r w:rsidR="00093C6B">
        <w:rPr>
          <w:rFonts w:ascii="Rockwell Light" w:hAnsi="Rockwell Light"/>
        </w:rPr>
        <w:t>9</w:t>
      </w:r>
      <w:r w:rsidRPr="001C3BD6">
        <w:rPr>
          <w:rFonts w:ascii="Rockwell Light" w:hAnsi="Rockwell Light"/>
        </w:rPr>
        <w:t xml:space="preserve">.  Based on the stable level of occupancy, the occupancy </w:t>
      </w:r>
      <w:r>
        <w:rPr>
          <w:rFonts w:ascii="Rockwell Light" w:hAnsi="Rockwell Light"/>
        </w:rPr>
        <w:t>rate</w:t>
      </w:r>
      <w:r w:rsidRPr="001C3BD6">
        <w:rPr>
          <w:rFonts w:ascii="Rockwell Light" w:hAnsi="Rockwell Light"/>
        </w:rPr>
        <w:t xml:space="preserve"> of the </w:t>
      </w:r>
      <w:r>
        <w:rPr>
          <w:rFonts w:ascii="Rockwell Light" w:hAnsi="Rockwell Light"/>
        </w:rPr>
        <w:t xml:space="preserve">real estates </w:t>
      </w:r>
      <w:r w:rsidRPr="001C3BD6">
        <w:rPr>
          <w:rFonts w:ascii="Rockwell Light" w:hAnsi="Rockwell Light"/>
        </w:rPr>
        <w:t xml:space="preserve">of the Trust is expected to remain within the present level for the remaining period of the financial year.  </w:t>
      </w:r>
      <w:r w:rsidRPr="001C3BD6">
        <w:rPr>
          <w:rFonts w:ascii="Rockwell Light" w:hAnsi="Rockwell Light" w:cs="Tahoma"/>
          <w:szCs w:val="24"/>
        </w:rPr>
        <w:t xml:space="preserve">Management also anticipated that average rental rate for </w:t>
      </w:r>
      <w:r w:rsidR="00093C6B">
        <w:rPr>
          <w:rFonts w:ascii="Rockwell Light" w:hAnsi="Rockwell Light" w:cs="Tahoma"/>
          <w:szCs w:val="24"/>
        </w:rPr>
        <w:t>real estates in the portfolio of AHP w</w:t>
      </w:r>
      <w:r w:rsidRPr="0073448C">
        <w:rPr>
          <w:rFonts w:ascii="Rockwell Light" w:hAnsi="Rockwell Light" w:cs="Tahoma"/>
          <w:szCs w:val="24"/>
        </w:rPr>
        <w:t>ill be further enhanced due to several tenancies renewal in year 20</w:t>
      </w:r>
      <w:r w:rsidR="00093C6B">
        <w:rPr>
          <w:rFonts w:ascii="Rockwell Light" w:hAnsi="Rockwell Light" w:cs="Tahoma"/>
          <w:szCs w:val="24"/>
        </w:rPr>
        <w:t>10</w:t>
      </w:r>
      <w:r w:rsidRPr="0073448C">
        <w:rPr>
          <w:rFonts w:ascii="Rockwell Light" w:hAnsi="Rockwell Light" w:cs="Tahoma"/>
          <w:szCs w:val="24"/>
        </w:rPr>
        <w:t>.</w:t>
      </w:r>
    </w:p>
    <w:p w:rsidR="00271DC7" w:rsidRDefault="00271DC7" w:rsidP="00540004">
      <w:pPr>
        <w:tabs>
          <w:tab w:val="left" w:pos="540"/>
          <w:tab w:val="left" w:pos="720"/>
        </w:tabs>
        <w:ind w:left="540" w:hanging="540"/>
        <w:jc w:val="both"/>
        <w:rPr>
          <w:rFonts w:ascii="Rockwell Light" w:hAnsi="Rockwell Light"/>
          <w:szCs w:val="24"/>
        </w:rPr>
      </w:pPr>
    </w:p>
    <w:p w:rsidR="00944629" w:rsidRDefault="00964B86" w:rsidP="00944629">
      <w:pPr>
        <w:pStyle w:val="DefaultText"/>
        <w:tabs>
          <w:tab w:val="left" w:pos="540"/>
        </w:tabs>
        <w:rPr>
          <w:rFonts w:ascii="Rockwell Light" w:hAnsi="Rockwell Light"/>
        </w:rPr>
      </w:pPr>
      <w:r>
        <w:rPr>
          <w:rFonts w:ascii="Rockwell Light" w:hAnsi="Rockwell Light"/>
        </w:rPr>
        <w:t>B</w:t>
      </w:r>
      <w:r w:rsidR="00C04BEC">
        <w:rPr>
          <w:rFonts w:ascii="Rockwell Light" w:hAnsi="Rockwell Light"/>
        </w:rPr>
        <w:t>6</w:t>
      </w:r>
      <w:r>
        <w:rPr>
          <w:rFonts w:ascii="Rockwell Light" w:hAnsi="Rockwell Light"/>
        </w:rPr>
        <w:t>.</w:t>
      </w:r>
      <w:r>
        <w:rPr>
          <w:rFonts w:ascii="Rockwell Light" w:hAnsi="Rockwell Light"/>
        </w:rPr>
        <w:tab/>
      </w:r>
      <w:r w:rsidR="00944629">
        <w:rPr>
          <w:rFonts w:ascii="Rockwell Light" w:hAnsi="Rockwell Light"/>
        </w:rPr>
        <w:t>STATUS OF CORPORATE PROPOSALS</w:t>
      </w:r>
    </w:p>
    <w:p w:rsidR="00944629" w:rsidRDefault="00944629" w:rsidP="00944629">
      <w:pPr>
        <w:pStyle w:val="DefaultText"/>
        <w:tabs>
          <w:tab w:val="left" w:pos="360"/>
        </w:tabs>
        <w:rPr>
          <w:rFonts w:ascii="Rockwell Light" w:hAnsi="Rockwell Light"/>
        </w:rPr>
      </w:pPr>
    </w:p>
    <w:p w:rsidR="00944629" w:rsidRPr="00C04BEC" w:rsidRDefault="00944629" w:rsidP="00C04BEC">
      <w:pPr>
        <w:pStyle w:val="DefaultText"/>
        <w:numPr>
          <w:ilvl w:val="0"/>
          <w:numId w:val="1"/>
        </w:numPr>
        <w:tabs>
          <w:tab w:val="left" w:pos="540"/>
          <w:tab w:val="left" w:pos="1080"/>
        </w:tabs>
        <w:ind w:left="1260"/>
        <w:jc w:val="both"/>
        <w:rPr>
          <w:rFonts w:ascii="Rockwell Light" w:hAnsi="Rockwell Light"/>
        </w:rPr>
      </w:pPr>
      <w:r w:rsidRPr="00C04BEC">
        <w:rPr>
          <w:rFonts w:ascii="Rockwell Light" w:hAnsi="Rockwell Light"/>
        </w:rPr>
        <w:t>There were no corporate proposals announced but not completed at the latest</w:t>
      </w:r>
      <w:r w:rsidR="00C04BEC" w:rsidRPr="00C04BEC">
        <w:rPr>
          <w:rFonts w:ascii="Rockwell Light" w:hAnsi="Rockwell Light"/>
        </w:rPr>
        <w:t xml:space="preserve"> </w:t>
      </w:r>
      <w:r w:rsidRPr="00C04BEC">
        <w:rPr>
          <w:rFonts w:ascii="Rockwell Light" w:hAnsi="Rockwell Light"/>
          <w:lang w:val="en-GB"/>
        </w:rPr>
        <w:t>practicable date from the date of the issuance of this report.</w:t>
      </w:r>
    </w:p>
    <w:p w:rsidR="00944629" w:rsidRDefault="00944629" w:rsidP="00944629">
      <w:pPr>
        <w:pStyle w:val="DefaultText"/>
        <w:numPr>
          <w:ilvl w:val="12"/>
          <w:numId w:val="0"/>
        </w:numPr>
        <w:tabs>
          <w:tab w:val="left" w:pos="540"/>
          <w:tab w:val="left" w:pos="1080"/>
        </w:tabs>
        <w:ind w:left="540"/>
        <w:rPr>
          <w:rFonts w:ascii="Rockwell Light" w:hAnsi="Rockwell Light"/>
        </w:rPr>
      </w:pPr>
    </w:p>
    <w:p w:rsidR="00944629" w:rsidRDefault="00944629" w:rsidP="00944629">
      <w:pPr>
        <w:pStyle w:val="DefaultText"/>
        <w:numPr>
          <w:ilvl w:val="0"/>
          <w:numId w:val="1"/>
        </w:numPr>
        <w:tabs>
          <w:tab w:val="left" w:pos="540"/>
          <w:tab w:val="left" w:pos="1080"/>
        </w:tabs>
        <w:ind w:left="1080" w:hanging="540"/>
        <w:rPr>
          <w:rFonts w:ascii="Rockwell Light" w:hAnsi="Rockwell Light"/>
        </w:rPr>
      </w:pPr>
      <w:r>
        <w:rPr>
          <w:rFonts w:ascii="Rockwell Light" w:hAnsi="Rockwell Light"/>
        </w:rPr>
        <w:t>There were no proceeds raised from any corporate proposal.</w:t>
      </w:r>
    </w:p>
    <w:p w:rsidR="00944629" w:rsidRDefault="00944629" w:rsidP="0089550F">
      <w:pPr>
        <w:pStyle w:val="DefaultText"/>
        <w:tabs>
          <w:tab w:val="left" w:pos="540"/>
        </w:tabs>
        <w:jc w:val="both"/>
        <w:rPr>
          <w:rFonts w:ascii="Rockwell Light" w:hAnsi="Rockwell Light"/>
        </w:rPr>
      </w:pPr>
    </w:p>
    <w:p w:rsidR="00944629" w:rsidRPr="0088249D" w:rsidRDefault="00944629" w:rsidP="00944629">
      <w:pPr>
        <w:pStyle w:val="DefaultText"/>
        <w:tabs>
          <w:tab w:val="left" w:pos="540"/>
        </w:tabs>
        <w:jc w:val="both"/>
        <w:rPr>
          <w:rFonts w:ascii="Rockwell Light" w:hAnsi="Rockwell Light"/>
          <w:color w:val="000000" w:themeColor="text1"/>
        </w:rPr>
      </w:pPr>
      <w:r>
        <w:rPr>
          <w:rFonts w:ascii="Rockwell Light" w:hAnsi="Rockwell Light"/>
          <w:color w:val="000000" w:themeColor="text1"/>
        </w:rPr>
        <w:t>B</w:t>
      </w:r>
      <w:r w:rsidR="00C04BEC">
        <w:rPr>
          <w:rFonts w:ascii="Rockwell Light" w:hAnsi="Rockwell Light"/>
          <w:color w:val="000000" w:themeColor="text1"/>
        </w:rPr>
        <w:t>7</w:t>
      </w:r>
      <w:r>
        <w:rPr>
          <w:rFonts w:ascii="Rockwell Light" w:hAnsi="Rockwell Light"/>
          <w:color w:val="000000" w:themeColor="text1"/>
        </w:rPr>
        <w:t>.</w:t>
      </w:r>
      <w:r>
        <w:rPr>
          <w:rFonts w:ascii="Rockwell Light" w:hAnsi="Rockwell Light"/>
          <w:color w:val="000000" w:themeColor="text1"/>
        </w:rPr>
        <w:tab/>
      </w:r>
      <w:r w:rsidRPr="0088249D">
        <w:rPr>
          <w:rFonts w:ascii="Rockwell Light" w:hAnsi="Rockwell Light"/>
          <w:color w:val="000000" w:themeColor="text1"/>
        </w:rPr>
        <w:t>MATERIAL LITIGATION</w:t>
      </w:r>
    </w:p>
    <w:p w:rsidR="00944629" w:rsidRPr="0088249D" w:rsidRDefault="00944629" w:rsidP="00944629">
      <w:pPr>
        <w:pStyle w:val="DefaultText"/>
        <w:tabs>
          <w:tab w:val="left" w:pos="360"/>
        </w:tabs>
        <w:jc w:val="both"/>
        <w:rPr>
          <w:rFonts w:ascii="Rockwell Light" w:hAnsi="Rockwell Light"/>
          <w:color w:val="000000" w:themeColor="text1"/>
        </w:rPr>
      </w:pPr>
    </w:p>
    <w:p w:rsidR="00944629" w:rsidRPr="0088249D" w:rsidRDefault="00944629" w:rsidP="00944629">
      <w:pPr>
        <w:pStyle w:val="DefaultText"/>
        <w:tabs>
          <w:tab w:val="left" w:pos="540"/>
        </w:tabs>
        <w:ind w:left="540"/>
        <w:jc w:val="both"/>
        <w:rPr>
          <w:rFonts w:ascii="Rockwell Light" w:hAnsi="Rockwell Light"/>
          <w:color w:val="000000" w:themeColor="text1"/>
        </w:rPr>
      </w:pPr>
      <w:r w:rsidRPr="0088249D">
        <w:rPr>
          <w:rFonts w:ascii="Rockwell Light" w:hAnsi="Rockwell Light"/>
          <w:color w:val="000000" w:themeColor="text1"/>
        </w:rPr>
        <w:t>There was no pending material litigation as at the latest practicable date from the date of the issuance of this report.</w:t>
      </w:r>
    </w:p>
    <w:p w:rsidR="00944629" w:rsidRDefault="00944629" w:rsidP="0089550F">
      <w:pPr>
        <w:pStyle w:val="DefaultText"/>
        <w:tabs>
          <w:tab w:val="left" w:pos="540"/>
        </w:tabs>
        <w:jc w:val="both"/>
        <w:rPr>
          <w:rFonts w:ascii="Rockwell Light" w:hAnsi="Rockwell Light"/>
        </w:rPr>
      </w:pPr>
    </w:p>
    <w:p w:rsidR="00944629" w:rsidRDefault="00944629" w:rsidP="00944629">
      <w:pPr>
        <w:pStyle w:val="DefaultText"/>
        <w:tabs>
          <w:tab w:val="left" w:pos="540"/>
          <w:tab w:val="left" w:pos="630"/>
        </w:tabs>
        <w:rPr>
          <w:rFonts w:ascii="Rockwell Light" w:hAnsi="Rockwell Light"/>
        </w:rPr>
      </w:pPr>
      <w:r>
        <w:rPr>
          <w:rFonts w:ascii="Rockwell Light" w:hAnsi="Rockwell Light"/>
        </w:rPr>
        <w:t>B</w:t>
      </w:r>
      <w:r w:rsidR="00C04BEC">
        <w:rPr>
          <w:rFonts w:ascii="Rockwell Light" w:hAnsi="Rockwell Light"/>
        </w:rPr>
        <w:t>8</w:t>
      </w:r>
      <w:r>
        <w:rPr>
          <w:rFonts w:ascii="Rockwell Light" w:hAnsi="Rockwell Light"/>
        </w:rPr>
        <w:t>.</w:t>
      </w:r>
      <w:r>
        <w:rPr>
          <w:rFonts w:ascii="Rockwell Light" w:hAnsi="Rockwell Light"/>
        </w:rPr>
        <w:tab/>
        <w:t>MAINTENANCE COST AND MAJOR CAPITAL EXPENDITURE</w:t>
      </w:r>
    </w:p>
    <w:p w:rsidR="00944629" w:rsidRDefault="00944629" w:rsidP="00944629">
      <w:pPr>
        <w:pStyle w:val="DefaultText"/>
        <w:tabs>
          <w:tab w:val="left" w:pos="540"/>
          <w:tab w:val="left" w:pos="630"/>
        </w:tabs>
        <w:rPr>
          <w:rFonts w:ascii="Rockwell Light" w:hAnsi="Rockwell Light"/>
        </w:rPr>
      </w:pPr>
    </w:p>
    <w:p w:rsidR="00944629" w:rsidRDefault="00944629" w:rsidP="00F6531D">
      <w:pPr>
        <w:pStyle w:val="DefaultText"/>
        <w:tabs>
          <w:tab w:val="left" w:pos="540"/>
          <w:tab w:val="left" w:pos="630"/>
        </w:tabs>
        <w:ind w:left="540" w:hanging="540"/>
        <w:jc w:val="both"/>
        <w:rPr>
          <w:rFonts w:ascii="Rockwell Light" w:hAnsi="Rockwell Light"/>
        </w:rPr>
      </w:pPr>
      <w:r>
        <w:rPr>
          <w:rFonts w:ascii="Rockwell Light" w:hAnsi="Rockwell Light"/>
        </w:rPr>
        <w:tab/>
        <w:t>There were no major maintenance and capital expenditure costs incurred during the quarter ended 31 March 2010.</w:t>
      </w:r>
    </w:p>
    <w:p w:rsidR="00944629" w:rsidRDefault="00944629" w:rsidP="00944629">
      <w:pPr>
        <w:pStyle w:val="DefaultText"/>
        <w:tabs>
          <w:tab w:val="left" w:pos="540"/>
          <w:tab w:val="left" w:pos="630"/>
        </w:tabs>
        <w:ind w:left="540" w:hanging="540"/>
        <w:rPr>
          <w:rFonts w:ascii="Rockwell Light" w:hAnsi="Rockwell Light"/>
        </w:rPr>
      </w:pPr>
    </w:p>
    <w:p w:rsidR="00944629" w:rsidRDefault="00944629" w:rsidP="00944629">
      <w:pPr>
        <w:pStyle w:val="DefaultText"/>
        <w:tabs>
          <w:tab w:val="left" w:pos="540"/>
          <w:tab w:val="left" w:pos="630"/>
        </w:tabs>
        <w:rPr>
          <w:rFonts w:ascii="Rockwell Light" w:hAnsi="Rockwell Light"/>
        </w:rPr>
      </w:pPr>
      <w:r>
        <w:rPr>
          <w:rFonts w:ascii="Rockwell Light" w:hAnsi="Rockwell Light"/>
        </w:rPr>
        <w:t>B</w:t>
      </w:r>
      <w:r w:rsidR="00C04BEC">
        <w:rPr>
          <w:rFonts w:ascii="Rockwell Light" w:hAnsi="Rockwell Light"/>
        </w:rPr>
        <w:t>9</w:t>
      </w:r>
      <w:r>
        <w:rPr>
          <w:rFonts w:ascii="Rockwell Light" w:hAnsi="Rockwell Light"/>
        </w:rPr>
        <w:t>.</w:t>
      </w:r>
      <w:r>
        <w:rPr>
          <w:rFonts w:ascii="Rockwell Light" w:hAnsi="Rockwell Light"/>
        </w:rPr>
        <w:tab/>
        <w:t>SOFT COMMISSION</w:t>
      </w:r>
    </w:p>
    <w:p w:rsidR="00944629" w:rsidRDefault="00944629" w:rsidP="00944629">
      <w:pPr>
        <w:pStyle w:val="DefaultText"/>
        <w:tabs>
          <w:tab w:val="left" w:pos="540"/>
          <w:tab w:val="left" w:pos="630"/>
        </w:tabs>
        <w:rPr>
          <w:rFonts w:ascii="Rockwell Light" w:hAnsi="Rockwell Light"/>
        </w:rPr>
      </w:pPr>
    </w:p>
    <w:p w:rsidR="00944629" w:rsidRDefault="00944629" w:rsidP="00F6531D">
      <w:pPr>
        <w:pStyle w:val="DefaultText"/>
        <w:tabs>
          <w:tab w:val="left" w:pos="540"/>
          <w:tab w:val="left" w:pos="630"/>
        </w:tabs>
        <w:ind w:left="540" w:hanging="540"/>
        <w:jc w:val="both"/>
        <w:rPr>
          <w:rFonts w:ascii="Rockwell Light" w:hAnsi="Rockwell Light"/>
        </w:rPr>
      </w:pPr>
      <w:r>
        <w:rPr>
          <w:rFonts w:ascii="Rockwell Light" w:hAnsi="Rockwell Light"/>
        </w:rPr>
        <w:tab/>
        <w:t>There was no soft commission received by the Manager or its delegates during the quarter under review.</w:t>
      </w:r>
    </w:p>
    <w:p w:rsidR="00944629" w:rsidRDefault="00944629" w:rsidP="0089550F">
      <w:pPr>
        <w:pStyle w:val="DefaultText"/>
        <w:tabs>
          <w:tab w:val="left" w:pos="540"/>
        </w:tabs>
        <w:jc w:val="both"/>
        <w:rPr>
          <w:rFonts w:ascii="Rockwell Light" w:hAnsi="Rockwell Light"/>
        </w:rPr>
      </w:pPr>
    </w:p>
    <w:p w:rsidR="00592293" w:rsidRDefault="00592293" w:rsidP="0089550F">
      <w:pPr>
        <w:pStyle w:val="DefaultText"/>
        <w:tabs>
          <w:tab w:val="left" w:pos="540"/>
        </w:tabs>
        <w:jc w:val="both"/>
        <w:rPr>
          <w:rFonts w:ascii="Rockwell Light" w:hAnsi="Rockwell Light"/>
        </w:rPr>
      </w:pPr>
      <w:r>
        <w:rPr>
          <w:rFonts w:ascii="Rockwell Light" w:hAnsi="Rockwell Light"/>
        </w:rPr>
        <w:t>B</w:t>
      </w:r>
      <w:r w:rsidR="00C04BEC">
        <w:rPr>
          <w:rFonts w:ascii="Rockwell Light" w:hAnsi="Rockwell Light"/>
        </w:rPr>
        <w:t>10</w:t>
      </w:r>
      <w:r>
        <w:rPr>
          <w:rFonts w:ascii="Rockwell Light" w:hAnsi="Rockwell Light"/>
        </w:rPr>
        <w:t>.</w:t>
      </w:r>
      <w:r>
        <w:rPr>
          <w:rFonts w:ascii="Rockwell Light" w:hAnsi="Rockwell Light"/>
        </w:rPr>
        <w:tab/>
        <w:t>TRANSACTIONS WITH STOCK BROKING COMPANIES</w:t>
      </w:r>
    </w:p>
    <w:p w:rsidR="00592293" w:rsidRDefault="00592293" w:rsidP="0089550F">
      <w:pPr>
        <w:pStyle w:val="DefaultText"/>
        <w:tabs>
          <w:tab w:val="left" w:pos="540"/>
        </w:tabs>
        <w:jc w:val="both"/>
        <w:rPr>
          <w:rFonts w:ascii="Rockwell Light" w:hAnsi="Rockwell Light"/>
        </w:rPr>
      </w:pPr>
    </w:p>
    <w:tbl>
      <w:tblPr>
        <w:tblStyle w:val="TableGrid"/>
        <w:tblW w:w="963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50"/>
        <w:gridCol w:w="1350"/>
        <w:gridCol w:w="1710"/>
        <w:gridCol w:w="1530"/>
        <w:gridCol w:w="1890"/>
      </w:tblGrid>
      <w:tr w:rsidR="00916B2B" w:rsidTr="00916B2B">
        <w:tc>
          <w:tcPr>
            <w:tcW w:w="3150" w:type="dxa"/>
          </w:tcPr>
          <w:p w:rsidR="00916B2B" w:rsidRDefault="00916B2B" w:rsidP="00916B2B">
            <w:pPr>
              <w:pStyle w:val="DefaultText"/>
              <w:tabs>
                <w:tab w:val="left" w:pos="540"/>
              </w:tabs>
              <w:jc w:val="center"/>
              <w:rPr>
                <w:rFonts w:ascii="Rockwell Light" w:hAnsi="Rockwell Light"/>
              </w:rPr>
            </w:pPr>
          </w:p>
          <w:p w:rsidR="00592293" w:rsidRPr="00916B2B" w:rsidRDefault="00592293" w:rsidP="00916B2B">
            <w:pPr>
              <w:pStyle w:val="DefaultText"/>
              <w:tabs>
                <w:tab w:val="left" w:pos="540"/>
              </w:tabs>
              <w:jc w:val="center"/>
              <w:rPr>
                <w:rFonts w:ascii="Rockwell Light" w:hAnsi="Rockwell Light"/>
                <w:u w:val="single"/>
              </w:rPr>
            </w:pPr>
            <w:r w:rsidRPr="00916B2B">
              <w:rPr>
                <w:rFonts w:ascii="Rockwell Light" w:hAnsi="Rockwell Light"/>
                <w:u w:val="single"/>
              </w:rPr>
              <w:t>Stock Broker</w:t>
            </w:r>
          </w:p>
        </w:tc>
        <w:tc>
          <w:tcPr>
            <w:tcW w:w="1350" w:type="dxa"/>
          </w:tcPr>
          <w:p w:rsidR="003A3BA4" w:rsidRDefault="00592293" w:rsidP="00916B2B">
            <w:pPr>
              <w:pStyle w:val="DefaultText"/>
              <w:tabs>
                <w:tab w:val="left" w:pos="540"/>
              </w:tabs>
              <w:jc w:val="center"/>
              <w:rPr>
                <w:rFonts w:ascii="Rockwell Light" w:hAnsi="Rockwell Light"/>
              </w:rPr>
            </w:pPr>
            <w:r>
              <w:rPr>
                <w:rFonts w:ascii="Rockwell Light" w:hAnsi="Rockwell Light"/>
              </w:rPr>
              <w:t>Value</w:t>
            </w:r>
          </w:p>
          <w:p w:rsidR="00592293" w:rsidRPr="00916B2B" w:rsidRDefault="00592293" w:rsidP="00916B2B">
            <w:pPr>
              <w:pStyle w:val="DefaultText"/>
              <w:tabs>
                <w:tab w:val="left" w:pos="540"/>
              </w:tabs>
              <w:jc w:val="center"/>
              <w:rPr>
                <w:rFonts w:ascii="Rockwell Light" w:hAnsi="Rockwell Light"/>
                <w:u w:val="single"/>
              </w:rPr>
            </w:pPr>
            <w:r w:rsidRPr="00916B2B">
              <w:rPr>
                <w:rFonts w:ascii="Rockwell Light" w:hAnsi="Rockwell Light"/>
                <w:u w:val="single"/>
              </w:rPr>
              <w:t>of Trade</w:t>
            </w:r>
          </w:p>
        </w:tc>
        <w:tc>
          <w:tcPr>
            <w:tcW w:w="1710" w:type="dxa"/>
          </w:tcPr>
          <w:p w:rsidR="003A3BA4" w:rsidRDefault="00592293" w:rsidP="00916B2B">
            <w:pPr>
              <w:pStyle w:val="DefaultText"/>
              <w:tabs>
                <w:tab w:val="left" w:pos="540"/>
              </w:tabs>
              <w:jc w:val="center"/>
              <w:rPr>
                <w:rFonts w:ascii="Rockwell Light" w:hAnsi="Rockwell Light"/>
              </w:rPr>
            </w:pPr>
            <w:r>
              <w:rPr>
                <w:rFonts w:ascii="Rockwell Light" w:hAnsi="Rockwell Light"/>
              </w:rPr>
              <w:t>Percentage</w:t>
            </w:r>
          </w:p>
          <w:p w:rsidR="00592293" w:rsidRPr="00916B2B" w:rsidRDefault="00592293" w:rsidP="00916B2B">
            <w:pPr>
              <w:pStyle w:val="DefaultText"/>
              <w:tabs>
                <w:tab w:val="left" w:pos="540"/>
              </w:tabs>
              <w:jc w:val="center"/>
              <w:rPr>
                <w:rFonts w:ascii="Rockwell Light" w:hAnsi="Rockwell Light"/>
                <w:u w:val="single"/>
              </w:rPr>
            </w:pPr>
            <w:r w:rsidRPr="00916B2B">
              <w:rPr>
                <w:rFonts w:ascii="Rockwell Light" w:hAnsi="Rockwell Light"/>
                <w:u w:val="single"/>
              </w:rPr>
              <w:t>of Total Trade</w:t>
            </w:r>
          </w:p>
        </w:tc>
        <w:tc>
          <w:tcPr>
            <w:tcW w:w="1530" w:type="dxa"/>
          </w:tcPr>
          <w:p w:rsidR="00592293" w:rsidRDefault="00592293" w:rsidP="00916B2B">
            <w:pPr>
              <w:pStyle w:val="DefaultText"/>
              <w:tabs>
                <w:tab w:val="left" w:pos="540"/>
              </w:tabs>
              <w:jc w:val="center"/>
              <w:rPr>
                <w:rFonts w:ascii="Rockwell Light" w:hAnsi="Rockwell Light"/>
              </w:rPr>
            </w:pPr>
            <w:r>
              <w:rPr>
                <w:rFonts w:ascii="Rockwell Light" w:hAnsi="Rockwell Light"/>
              </w:rPr>
              <w:t>Brokerage</w:t>
            </w:r>
          </w:p>
          <w:p w:rsidR="00592293" w:rsidRPr="00916B2B" w:rsidRDefault="00592293" w:rsidP="00916B2B">
            <w:pPr>
              <w:pStyle w:val="DefaultText"/>
              <w:tabs>
                <w:tab w:val="left" w:pos="540"/>
              </w:tabs>
              <w:jc w:val="center"/>
              <w:rPr>
                <w:rFonts w:ascii="Rockwell Light" w:hAnsi="Rockwell Light"/>
                <w:u w:val="single"/>
              </w:rPr>
            </w:pPr>
            <w:r w:rsidRPr="00916B2B">
              <w:rPr>
                <w:rFonts w:ascii="Rockwell Light" w:hAnsi="Rockwell Light"/>
                <w:u w:val="single"/>
              </w:rPr>
              <w:t>Fees</w:t>
            </w:r>
          </w:p>
        </w:tc>
        <w:tc>
          <w:tcPr>
            <w:tcW w:w="1890" w:type="dxa"/>
          </w:tcPr>
          <w:p w:rsidR="00592293" w:rsidRDefault="00592293" w:rsidP="00916B2B">
            <w:pPr>
              <w:pStyle w:val="DefaultText"/>
              <w:tabs>
                <w:tab w:val="left" w:pos="540"/>
              </w:tabs>
              <w:jc w:val="center"/>
              <w:rPr>
                <w:rFonts w:ascii="Rockwell Light" w:hAnsi="Rockwell Light"/>
              </w:rPr>
            </w:pPr>
            <w:r>
              <w:rPr>
                <w:rFonts w:ascii="Rockwell Light" w:hAnsi="Rockwell Light"/>
              </w:rPr>
              <w:t xml:space="preserve">Percentage of </w:t>
            </w:r>
            <w:r w:rsidRPr="00916B2B">
              <w:rPr>
                <w:rFonts w:ascii="Rockwell Light" w:hAnsi="Rockwell Light"/>
                <w:u w:val="single"/>
              </w:rPr>
              <w:t>Brokerage fees</w:t>
            </w:r>
          </w:p>
        </w:tc>
      </w:tr>
      <w:tr w:rsidR="00916B2B" w:rsidTr="00916B2B">
        <w:tc>
          <w:tcPr>
            <w:tcW w:w="3150" w:type="dxa"/>
          </w:tcPr>
          <w:p w:rsidR="00592293" w:rsidRDefault="00592293" w:rsidP="0089550F">
            <w:pPr>
              <w:pStyle w:val="DefaultText"/>
              <w:tabs>
                <w:tab w:val="left" w:pos="540"/>
              </w:tabs>
              <w:jc w:val="both"/>
              <w:rPr>
                <w:rFonts w:ascii="Rockwell Light" w:hAnsi="Rockwell Light"/>
              </w:rPr>
            </w:pPr>
          </w:p>
        </w:tc>
        <w:tc>
          <w:tcPr>
            <w:tcW w:w="1350" w:type="dxa"/>
          </w:tcPr>
          <w:p w:rsidR="00592293" w:rsidRDefault="00592293" w:rsidP="00916B2B">
            <w:pPr>
              <w:pStyle w:val="DefaultText"/>
              <w:tabs>
                <w:tab w:val="left" w:pos="540"/>
              </w:tabs>
              <w:jc w:val="center"/>
              <w:rPr>
                <w:rFonts w:ascii="Rockwell Light" w:hAnsi="Rockwell Light"/>
              </w:rPr>
            </w:pPr>
            <w:r>
              <w:rPr>
                <w:rFonts w:ascii="Rockwell Light" w:hAnsi="Rockwell Light"/>
              </w:rPr>
              <w:t>(RM)</w:t>
            </w:r>
          </w:p>
        </w:tc>
        <w:tc>
          <w:tcPr>
            <w:tcW w:w="1710" w:type="dxa"/>
          </w:tcPr>
          <w:p w:rsidR="00592293" w:rsidRDefault="00592293" w:rsidP="00916B2B">
            <w:pPr>
              <w:pStyle w:val="DefaultText"/>
              <w:tabs>
                <w:tab w:val="left" w:pos="540"/>
              </w:tabs>
              <w:jc w:val="center"/>
              <w:rPr>
                <w:rFonts w:ascii="Rockwell Light" w:hAnsi="Rockwell Light"/>
              </w:rPr>
            </w:pPr>
            <w:r>
              <w:rPr>
                <w:rFonts w:ascii="Rockwell Light" w:hAnsi="Rockwell Light"/>
              </w:rPr>
              <w:t>(%)</w:t>
            </w:r>
          </w:p>
        </w:tc>
        <w:tc>
          <w:tcPr>
            <w:tcW w:w="1530" w:type="dxa"/>
          </w:tcPr>
          <w:p w:rsidR="00592293" w:rsidRDefault="00592293" w:rsidP="00164245">
            <w:pPr>
              <w:pStyle w:val="DefaultText"/>
              <w:tabs>
                <w:tab w:val="left" w:pos="540"/>
              </w:tabs>
              <w:jc w:val="center"/>
              <w:rPr>
                <w:rFonts w:ascii="Rockwell Light" w:hAnsi="Rockwell Light"/>
              </w:rPr>
            </w:pPr>
            <w:r>
              <w:rPr>
                <w:rFonts w:ascii="Rockwell Light" w:hAnsi="Rockwell Light"/>
              </w:rPr>
              <w:t>(RM)</w:t>
            </w:r>
          </w:p>
        </w:tc>
        <w:tc>
          <w:tcPr>
            <w:tcW w:w="1890" w:type="dxa"/>
          </w:tcPr>
          <w:p w:rsidR="00592293" w:rsidRDefault="00592293" w:rsidP="00916B2B">
            <w:pPr>
              <w:pStyle w:val="DefaultText"/>
              <w:tabs>
                <w:tab w:val="left" w:pos="540"/>
              </w:tabs>
              <w:jc w:val="center"/>
              <w:rPr>
                <w:rFonts w:ascii="Rockwell Light" w:hAnsi="Rockwell Light"/>
              </w:rPr>
            </w:pPr>
            <w:r>
              <w:rPr>
                <w:rFonts w:ascii="Rockwell Light" w:hAnsi="Rockwell Light"/>
              </w:rPr>
              <w:t>(%)</w:t>
            </w:r>
          </w:p>
        </w:tc>
      </w:tr>
      <w:tr w:rsidR="00916B2B" w:rsidTr="00916B2B">
        <w:tc>
          <w:tcPr>
            <w:tcW w:w="3150" w:type="dxa"/>
          </w:tcPr>
          <w:p w:rsidR="00916B2B" w:rsidRDefault="00592293" w:rsidP="0089550F">
            <w:pPr>
              <w:pStyle w:val="DefaultText"/>
              <w:tabs>
                <w:tab w:val="left" w:pos="540"/>
              </w:tabs>
              <w:jc w:val="both"/>
              <w:rPr>
                <w:rFonts w:ascii="Rockwell Light" w:hAnsi="Rockwell Light"/>
              </w:rPr>
            </w:pPr>
            <w:proofErr w:type="spellStart"/>
            <w:r>
              <w:rPr>
                <w:rFonts w:ascii="Rockwell Light" w:hAnsi="Rockwell Light"/>
              </w:rPr>
              <w:t>Maybank</w:t>
            </w:r>
            <w:proofErr w:type="spellEnd"/>
            <w:r>
              <w:rPr>
                <w:rFonts w:ascii="Rockwell Light" w:hAnsi="Rockwell Light"/>
              </w:rPr>
              <w:t xml:space="preserve"> Investment Bank</w:t>
            </w:r>
          </w:p>
          <w:p w:rsidR="00592293" w:rsidRDefault="00592293" w:rsidP="0089550F">
            <w:pPr>
              <w:pStyle w:val="DefaultText"/>
              <w:tabs>
                <w:tab w:val="left" w:pos="540"/>
              </w:tabs>
              <w:jc w:val="both"/>
              <w:rPr>
                <w:rFonts w:ascii="Rockwell Light" w:hAnsi="Rockwell Light"/>
              </w:rPr>
            </w:pPr>
            <w:r>
              <w:rPr>
                <w:rFonts w:ascii="Rockwell Light" w:hAnsi="Rockwell Light"/>
              </w:rPr>
              <w:t xml:space="preserve"> </w:t>
            </w:r>
            <w:r w:rsidR="00916B2B">
              <w:rPr>
                <w:rFonts w:ascii="Rockwell Light" w:hAnsi="Rockwell Light"/>
              </w:rPr>
              <w:t xml:space="preserve"> </w:t>
            </w:r>
            <w:proofErr w:type="spellStart"/>
            <w:r>
              <w:rPr>
                <w:rFonts w:ascii="Rockwell Light" w:hAnsi="Rockwell Light"/>
              </w:rPr>
              <w:t>Berhad</w:t>
            </w:r>
            <w:proofErr w:type="spellEnd"/>
            <w:r w:rsidR="00916B2B">
              <w:rPr>
                <w:rFonts w:ascii="Rockwell Light" w:hAnsi="Rockwell Light"/>
              </w:rPr>
              <w:t xml:space="preserve"> *</w:t>
            </w:r>
          </w:p>
        </w:tc>
        <w:tc>
          <w:tcPr>
            <w:tcW w:w="1350" w:type="dxa"/>
          </w:tcPr>
          <w:p w:rsidR="00592293" w:rsidRDefault="003A3BA4" w:rsidP="00916B2B">
            <w:pPr>
              <w:pStyle w:val="DefaultText"/>
              <w:tabs>
                <w:tab w:val="left" w:pos="540"/>
              </w:tabs>
              <w:jc w:val="right"/>
              <w:rPr>
                <w:rFonts w:ascii="Rockwell Light" w:hAnsi="Rockwell Light"/>
              </w:rPr>
            </w:pPr>
            <w:r>
              <w:rPr>
                <w:rFonts w:ascii="Rockwell Light" w:hAnsi="Rockwell Light"/>
              </w:rPr>
              <w:t>299,050</w:t>
            </w:r>
          </w:p>
        </w:tc>
        <w:tc>
          <w:tcPr>
            <w:tcW w:w="1710" w:type="dxa"/>
          </w:tcPr>
          <w:p w:rsidR="00592293" w:rsidRDefault="003A3BA4" w:rsidP="00916B2B">
            <w:pPr>
              <w:pStyle w:val="DefaultText"/>
              <w:tabs>
                <w:tab w:val="left" w:pos="540"/>
              </w:tabs>
              <w:ind w:right="252"/>
              <w:jc w:val="right"/>
              <w:rPr>
                <w:rFonts w:ascii="Rockwell Light" w:hAnsi="Rockwell Light"/>
              </w:rPr>
            </w:pPr>
            <w:r>
              <w:rPr>
                <w:rFonts w:ascii="Rockwell Light" w:hAnsi="Rockwell Light"/>
              </w:rPr>
              <w:t>82.58</w:t>
            </w:r>
          </w:p>
        </w:tc>
        <w:tc>
          <w:tcPr>
            <w:tcW w:w="1530" w:type="dxa"/>
          </w:tcPr>
          <w:p w:rsidR="00592293" w:rsidRDefault="003A3BA4" w:rsidP="00916B2B">
            <w:pPr>
              <w:pStyle w:val="DefaultText"/>
              <w:tabs>
                <w:tab w:val="left" w:pos="540"/>
              </w:tabs>
              <w:ind w:right="162"/>
              <w:jc w:val="right"/>
              <w:rPr>
                <w:rFonts w:ascii="Rockwell Light" w:hAnsi="Rockwell Light"/>
              </w:rPr>
            </w:pPr>
            <w:r>
              <w:rPr>
                <w:rFonts w:ascii="Rockwell Light" w:hAnsi="Rockwell Light"/>
              </w:rPr>
              <w:t>673</w:t>
            </w:r>
          </w:p>
        </w:tc>
        <w:tc>
          <w:tcPr>
            <w:tcW w:w="1890" w:type="dxa"/>
          </w:tcPr>
          <w:p w:rsidR="00592293" w:rsidRDefault="003A3BA4" w:rsidP="00916B2B">
            <w:pPr>
              <w:pStyle w:val="DefaultText"/>
              <w:tabs>
                <w:tab w:val="left" w:pos="540"/>
              </w:tabs>
              <w:ind w:right="252"/>
              <w:jc w:val="right"/>
              <w:rPr>
                <w:rFonts w:ascii="Rockwell Light" w:hAnsi="Rockwell Light"/>
              </w:rPr>
            </w:pPr>
            <w:r>
              <w:rPr>
                <w:rFonts w:ascii="Rockwell Light" w:hAnsi="Rockwell Light"/>
              </w:rPr>
              <w:t>82.58</w:t>
            </w:r>
          </w:p>
        </w:tc>
      </w:tr>
      <w:tr w:rsidR="00916B2B" w:rsidTr="00916B2B">
        <w:tc>
          <w:tcPr>
            <w:tcW w:w="3150" w:type="dxa"/>
          </w:tcPr>
          <w:p w:rsidR="00916B2B" w:rsidRDefault="00592293" w:rsidP="003A3BA4">
            <w:pPr>
              <w:pStyle w:val="DefaultText"/>
              <w:tabs>
                <w:tab w:val="left" w:pos="540"/>
              </w:tabs>
              <w:jc w:val="both"/>
              <w:rPr>
                <w:rStyle w:val="cls01txtnews01"/>
                <w:rFonts w:ascii="Rockwell Light" w:hAnsi="Rockwell Light"/>
              </w:rPr>
            </w:pPr>
            <w:r w:rsidRPr="003A3BA4">
              <w:rPr>
                <w:rStyle w:val="cls01txtnews01"/>
                <w:rFonts w:ascii="Rockwell Light" w:hAnsi="Rockwell Light"/>
              </w:rPr>
              <w:t xml:space="preserve">ECM Libra </w:t>
            </w:r>
            <w:r w:rsidR="003A3BA4">
              <w:rPr>
                <w:rStyle w:val="cls01txtnews01"/>
                <w:rFonts w:ascii="Rockwell Light" w:hAnsi="Rockwell Light"/>
              </w:rPr>
              <w:t>Investment Bank</w:t>
            </w:r>
          </w:p>
          <w:p w:rsidR="00592293" w:rsidRPr="003A3BA4" w:rsidRDefault="00916B2B" w:rsidP="003A3BA4">
            <w:pPr>
              <w:pStyle w:val="DefaultText"/>
              <w:tabs>
                <w:tab w:val="left" w:pos="540"/>
              </w:tabs>
              <w:jc w:val="both"/>
              <w:rPr>
                <w:rFonts w:ascii="Rockwell Light" w:hAnsi="Rockwell Light"/>
              </w:rPr>
            </w:pPr>
            <w:r>
              <w:rPr>
                <w:rStyle w:val="cls01txtnews01"/>
                <w:rFonts w:ascii="Rockwell Light" w:hAnsi="Rockwell Light"/>
              </w:rPr>
              <w:t xml:space="preserve"> </w:t>
            </w:r>
            <w:r w:rsidR="003A3BA4">
              <w:rPr>
                <w:rStyle w:val="cls01txtnews01"/>
                <w:rFonts w:ascii="Rockwell Light" w:hAnsi="Rockwell Light"/>
              </w:rPr>
              <w:t xml:space="preserve"> </w:t>
            </w:r>
            <w:proofErr w:type="spellStart"/>
            <w:r w:rsidR="003A3BA4">
              <w:rPr>
                <w:rStyle w:val="cls01txtnews01"/>
                <w:rFonts w:ascii="Rockwell Light" w:hAnsi="Rockwell Light"/>
              </w:rPr>
              <w:t>Berhad</w:t>
            </w:r>
            <w:proofErr w:type="spellEnd"/>
          </w:p>
        </w:tc>
        <w:tc>
          <w:tcPr>
            <w:tcW w:w="1350" w:type="dxa"/>
          </w:tcPr>
          <w:p w:rsidR="00592293" w:rsidRDefault="003A3BA4" w:rsidP="00916B2B">
            <w:pPr>
              <w:pStyle w:val="DefaultText"/>
              <w:tabs>
                <w:tab w:val="left" w:pos="540"/>
              </w:tabs>
              <w:jc w:val="right"/>
              <w:rPr>
                <w:rFonts w:ascii="Rockwell Light" w:hAnsi="Rockwell Light"/>
              </w:rPr>
            </w:pPr>
            <w:r>
              <w:rPr>
                <w:rFonts w:ascii="Rockwell Light" w:hAnsi="Rockwell Light"/>
              </w:rPr>
              <w:t>63,100</w:t>
            </w:r>
          </w:p>
        </w:tc>
        <w:tc>
          <w:tcPr>
            <w:tcW w:w="1710" w:type="dxa"/>
          </w:tcPr>
          <w:p w:rsidR="00592293" w:rsidRDefault="003A3BA4" w:rsidP="00916B2B">
            <w:pPr>
              <w:pStyle w:val="DefaultText"/>
              <w:tabs>
                <w:tab w:val="left" w:pos="540"/>
              </w:tabs>
              <w:ind w:right="252"/>
              <w:jc w:val="right"/>
              <w:rPr>
                <w:rFonts w:ascii="Rockwell Light" w:hAnsi="Rockwell Light"/>
              </w:rPr>
            </w:pPr>
            <w:r>
              <w:rPr>
                <w:rFonts w:ascii="Rockwell Light" w:hAnsi="Rockwell Light"/>
              </w:rPr>
              <w:t>17.42</w:t>
            </w:r>
          </w:p>
        </w:tc>
        <w:tc>
          <w:tcPr>
            <w:tcW w:w="1530" w:type="dxa"/>
          </w:tcPr>
          <w:p w:rsidR="00592293" w:rsidRDefault="003A3BA4" w:rsidP="00916B2B">
            <w:pPr>
              <w:pStyle w:val="DefaultText"/>
              <w:tabs>
                <w:tab w:val="left" w:pos="540"/>
              </w:tabs>
              <w:ind w:right="162"/>
              <w:jc w:val="right"/>
              <w:rPr>
                <w:rFonts w:ascii="Rockwell Light" w:hAnsi="Rockwell Light"/>
              </w:rPr>
            </w:pPr>
            <w:r>
              <w:rPr>
                <w:rFonts w:ascii="Rockwell Light" w:hAnsi="Rockwell Light"/>
              </w:rPr>
              <w:t>142</w:t>
            </w:r>
          </w:p>
        </w:tc>
        <w:tc>
          <w:tcPr>
            <w:tcW w:w="1890" w:type="dxa"/>
          </w:tcPr>
          <w:p w:rsidR="00592293" w:rsidRDefault="003A3BA4" w:rsidP="00916B2B">
            <w:pPr>
              <w:pStyle w:val="DefaultText"/>
              <w:tabs>
                <w:tab w:val="left" w:pos="540"/>
              </w:tabs>
              <w:ind w:right="252"/>
              <w:jc w:val="right"/>
              <w:rPr>
                <w:rFonts w:ascii="Rockwell Light" w:hAnsi="Rockwell Light"/>
              </w:rPr>
            </w:pPr>
            <w:r>
              <w:rPr>
                <w:rFonts w:ascii="Rockwell Light" w:hAnsi="Rockwell Light"/>
              </w:rPr>
              <w:t>17.42</w:t>
            </w:r>
          </w:p>
        </w:tc>
      </w:tr>
      <w:tr w:rsidR="00916B2B" w:rsidTr="00916B2B">
        <w:tc>
          <w:tcPr>
            <w:tcW w:w="3150" w:type="dxa"/>
          </w:tcPr>
          <w:p w:rsidR="00592293" w:rsidRDefault="00592293" w:rsidP="0089550F">
            <w:pPr>
              <w:pStyle w:val="DefaultText"/>
              <w:tabs>
                <w:tab w:val="left" w:pos="540"/>
              </w:tabs>
              <w:jc w:val="both"/>
              <w:rPr>
                <w:rFonts w:ascii="Rockwell Light" w:hAnsi="Rockwell Light"/>
              </w:rPr>
            </w:pPr>
          </w:p>
        </w:tc>
        <w:tc>
          <w:tcPr>
            <w:tcW w:w="1350" w:type="dxa"/>
          </w:tcPr>
          <w:p w:rsidR="00916B2B" w:rsidRDefault="00916B2B" w:rsidP="00916B2B">
            <w:pPr>
              <w:pStyle w:val="DefaultText"/>
              <w:tabs>
                <w:tab w:val="left" w:pos="540"/>
              </w:tabs>
              <w:jc w:val="right"/>
              <w:rPr>
                <w:rFonts w:ascii="Rockwell Light" w:hAnsi="Rockwell Light"/>
              </w:rPr>
            </w:pPr>
            <w:r>
              <w:rPr>
                <w:rFonts w:ascii="Rockwell Light" w:hAnsi="Rockwell Light"/>
              </w:rPr>
              <w:t>-----------</w:t>
            </w:r>
          </w:p>
          <w:p w:rsidR="00592293" w:rsidRDefault="003A3BA4" w:rsidP="00916B2B">
            <w:pPr>
              <w:pStyle w:val="DefaultText"/>
              <w:tabs>
                <w:tab w:val="left" w:pos="540"/>
              </w:tabs>
              <w:jc w:val="right"/>
              <w:rPr>
                <w:rFonts w:ascii="Rockwell Light" w:hAnsi="Rockwell Light"/>
              </w:rPr>
            </w:pPr>
            <w:r>
              <w:rPr>
                <w:rFonts w:ascii="Rockwell Light" w:hAnsi="Rockwell Light"/>
              </w:rPr>
              <w:t>362,150</w:t>
            </w:r>
          </w:p>
          <w:p w:rsidR="00916B2B" w:rsidRDefault="00916B2B" w:rsidP="00916B2B">
            <w:pPr>
              <w:pStyle w:val="DefaultText"/>
              <w:tabs>
                <w:tab w:val="left" w:pos="540"/>
              </w:tabs>
              <w:jc w:val="right"/>
              <w:rPr>
                <w:rFonts w:ascii="Rockwell Light" w:hAnsi="Rockwell Light"/>
              </w:rPr>
            </w:pPr>
            <w:r>
              <w:rPr>
                <w:rFonts w:ascii="Rockwell Light" w:hAnsi="Rockwell Light"/>
              </w:rPr>
              <w:t>======</w:t>
            </w:r>
          </w:p>
        </w:tc>
        <w:tc>
          <w:tcPr>
            <w:tcW w:w="1710" w:type="dxa"/>
          </w:tcPr>
          <w:p w:rsidR="00916B2B" w:rsidRDefault="00916B2B" w:rsidP="00916B2B">
            <w:pPr>
              <w:pStyle w:val="DefaultText"/>
              <w:tabs>
                <w:tab w:val="left" w:pos="540"/>
              </w:tabs>
              <w:ind w:right="252"/>
              <w:jc w:val="right"/>
              <w:rPr>
                <w:rFonts w:ascii="Rockwell Light" w:hAnsi="Rockwell Light"/>
              </w:rPr>
            </w:pPr>
            <w:r>
              <w:rPr>
                <w:rFonts w:ascii="Rockwell Light" w:hAnsi="Rockwell Light"/>
              </w:rPr>
              <w:t>---------</w:t>
            </w:r>
          </w:p>
          <w:p w:rsidR="00592293" w:rsidRDefault="003A3BA4" w:rsidP="00916B2B">
            <w:pPr>
              <w:pStyle w:val="DefaultText"/>
              <w:tabs>
                <w:tab w:val="left" w:pos="540"/>
              </w:tabs>
              <w:ind w:right="252"/>
              <w:jc w:val="right"/>
              <w:rPr>
                <w:rFonts w:ascii="Rockwell Light" w:hAnsi="Rockwell Light"/>
              </w:rPr>
            </w:pPr>
            <w:r>
              <w:rPr>
                <w:rFonts w:ascii="Rockwell Light" w:hAnsi="Rockwell Light"/>
              </w:rPr>
              <w:t>100.00</w:t>
            </w:r>
          </w:p>
          <w:p w:rsidR="00916B2B" w:rsidRDefault="00916B2B" w:rsidP="00916B2B">
            <w:pPr>
              <w:pStyle w:val="DefaultText"/>
              <w:tabs>
                <w:tab w:val="left" w:pos="540"/>
              </w:tabs>
              <w:ind w:right="252"/>
              <w:jc w:val="right"/>
              <w:rPr>
                <w:rFonts w:ascii="Rockwell Light" w:hAnsi="Rockwell Light"/>
              </w:rPr>
            </w:pPr>
            <w:r>
              <w:rPr>
                <w:rFonts w:ascii="Rockwell Light" w:hAnsi="Rockwell Light"/>
              </w:rPr>
              <w:t>=====</w:t>
            </w:r>
          </w:p>
        </w:tc>
        <w:tc>
          <w:tcPr>
            <w:tcW w:w="1530" w:type="dxa"/>
          </w:tcPr>
          <w:p w:rsidR="00916B2B" w:rsidRDefault="00916B2B" w:rsidP="00916B2B">
            <w:pPr>
              <w:pStyle w:val="DefaultText"/>
              <w:tabs>
                <w:tab w:val="left" w:pos="540"/>
              </w:tabs>
              <w:ind w:right="162"/>
              <w:jc w:val="right"/>
              <w:rPr>
                <w:rFonts w:ascii="Rockwell Light" w:hAnsi="Rockwell Light"/>
              </w:rPr>
            </w:pPr>
            <w:r>
              <w:rPr>
                <w:rFonts w:ascii="Rockwell Light" w:hAnsi="Rockwell Light"/>
              </w:rPr>
              <w:t>-------</w:t>
            </w:r>
          </w:p>
          <w:p w:rsidR="00592293" w:rsidRDefault="003A3BA4" w:rsidP="00916B2B">
            <w:pPr>
              <w:pStyle w:val="DefaultText"/>
              <w:tabs>
                <w:tab w:val="left" w:pos="540"/>
              </w:tabs>
              <w:ind w:right="162"/>
              <w:jc w:val="right"/>
              <w:rPr>
                <w:rFonts w:ascii="Rockwell Light" w:hAnsi="Rockwell Light"/>
              </w:rPr>
            </w:pPr>
            <w:r>
              <w:rPr>
                <w:rFonts w:ascii="Rockwell Light" w:hAnsi="Rockwell Light"/>
              </w:rPr>
              <w:t>815</w:t>
            </w:r>
          </w:p>
          <w:p w:rsidR="00916B2B" w:rsidRDefault="00916B2B" w:rsidP="00916B2B">
            <w:pPr>
              <w:pStyle w:val="DefaultText"/>
              <w:tabs>
                <w:tab w:val="left" w:pos="540"/>
              </w:tabs>
              <w:ind w:right="162"/>
              <w:jc w:val="right"/>
              <w:rPr>
                <w:rFonts w:ascii="Rockwell Light" w:hAnsi="Rockwell Light"/>
              </w:rPr>
            </w:pPr>
            <w:r>
              <w:rPr>
                <w:rFonts w:ascii="Rockwell Light" w:hAnsi="Rockwell Light"/>
              </w:rPr>
              <w:t>====</w:t>
            </w:r>
          </w:p>
        </w:tc>
        <w:tc>
          <w:tcPr>
            <w:tcW w:w="1890" w:type="dxa"/>
          </w:tcPr>
          <w:p w:rsidR="00916B2B" w:rsidRDefault="00916B2B" w:rsidP="00916B2B">
            <w:pPr>
              <w:pStyle w:val="DefaultText"/>
              <w:tabs>
                <w:tab w:val="left" w:pos="540"/>
              </w:tabs>
              <w:ind w:right="252"/>
              <w:jc w:val="right"/>
              <w:rPr>
                <w:rFonts w:ascii="Rockwell Light" w:hAnsi="Rockwell Light"/>
              </w:rPr>
            </w:pPr>
            <w:r>
              <w:rPr>
                <w:rFonts w:ascii="Rockwell Light" w:hAnsi="Rockwell Light"/>
              </w:rPr>
              <w:t>---------</w:t>
            </w:r>
          </w:p>
          <w:p w:rsidR="00592293" w:rsidRDefault="003A3BA4" w:rsidP="00916B2B">
            <w:pPr>
              <w:pStyle w:val="DefaultText"/>
              <w:tabs>
                <w:tab w:val="left" w:pos="540"/>
              </w:tabs>
              <w:ind w:right="252"/>
              <w:jc w:val="right"/>
              <w:rPr>
                <w:rFonts w:ascii="Rockwell Light" w:hAnsi="Rockwell Light"/>
              </w:rPr>
            </w:pPr>
            <w:r>
              <w:rPr>
                <w:rFonts w:ascii="Rockwell Light" w:hAnsi="Rockwell Light"/>
              </w:rPr>
              <w:t>100.00</w:t>
            </w:r>
          </w:p>
          <w:p w:rsidR="00916B2B" w:rsidRDefault="00916B2B" w:rsidP="00916B2B">
            <w:pPr>
              <w:pStyle w:val="DefaultText"/>
              <w:tabs>
                <w:tab w:val="left" w:pos="540"/>
              </w:tabs>
              <w:ind w:right="252"/>
              <w:jc w:val="right"/>
              <w:rPr>
                <w:rFonts w:ascii="Rockwell Light" w:hAnsi="Rockwell Light"/>
              </w:rPr>
            </w:pPr>
            <w:r>
              <w:rPr>
                <w:rFonts w:ascii="Rockwell Light" w:hAnsi="Rockwell Light"/>
              </w:rPr>
              <w:t>=====</w:t>
            </w:r>
          </w:p>
        </w:tc>
      </w:tr>
    </w:tbl>
    <w:p w:rsidR="00592293" w:rsidRDefault="00916B2B" w:rsidP="00F6531D">
      <w:pPr>
        <w:pStyle w:val="DefaultText"/>
        <w:tabs>
          <w:tab w:val="left" w:pos="540"/>
        </w:tabs>
        <w:ind w:left="810" w:hanging="810"/>
        <w:jc w:val="both"/>
        <w:rPr>
          <w:rFonts w:ascii="Rockwell Light" w:hAnsi="Rockwell Light"/>
        </w:rPr>
      </w:pPr>
      <w:r>
        <w:rPr>
          <w:rFonts w:ascii="Rockwell Light" w:hAnsi="Rockwell Light"/>
        </w:rPr>
        <w:tab/>
      </w:r>
      <w:proofErr w:type="gramStart"/>
      <w:r>
        <w:rPr>
          <w:rFonts w:ascii="Rockwell Light" w:hAnsi="Rockwell Light"/>
        </w:rPr>
        <w:t xml:space="preserve">* </w:t>
      </w:r>
      <w:r w:rsidR="00F6531D">
        <w:rPr>
          <w:rFonts w:ascii="Rockwell Light" w:hAnsi="Rockwell Light"/>
        </w:rPr>
        <w:t xml:space="preserve"> </w:t>
      </w:r>
      <w:r>
        <w:rPr>
          <w:rFonts w:ascii="Rockwell Light" w:hAnsi="Rockwell Light"/>
        </w:rPr>
        <w:t>The</w:t>
      </w:r>
      <w:proofErr w:type="gramEnd"/>
      <w:r>
        <w:rPr>
          <w:rFonts w:ascii="Rockwell Light" w:hAnsi="Rockwell Light"/>
        </w:rPr>
        <w:t xml:space="preserve"> holding company of the </w:t>
      </w:r>
      <w:proofErr w:type="spellStart"/>
      <w:r>
        <w:rPr>
          <w:rFonts w:ascii="Rockwell Light" w:hAnsi="Rockwell Light"/>
        </w:rPr>
        <w:t>stockbroking</w:t>
      </w:r>
      <w:proofErr w:type="spellEnd"/>
      <w:r>
        <w:rPr>
          <w:rFonts w:ascii="Rockwell Light" w:hAnsi="Rockwell Light"/>
        </w:rPr>
        <w:t xml:space="preserve"> company is a substantial shareholder of the</w:t>
      </w:r>
      <w:r w:rsidR="00F6531D">
        <w:rPr>
          <w:rFonts w:ascii="Rockwell Light" w:hAnsi="Rockwell Light"/>
        </w:rPr>
        <w:t xml:space="preserve"> </w:t>
      </w:r>
      <w:r>
        <w:rPr>
          <w:rFonts w:ascii="Rockwell Light" w:hAnsi="Rockwell Light"/>
        </w:rPr>
        <w:t xml:space="preserve">             Manager</w:t>
      </w:r>
    </w:p>
    <w:p w:rsidR="00916B2B" w:rsidRDefault="00916B2B" w:rsidP="00F6531D">
      <w:pPr>
        <w:pStyle w:val="DefaultText"/>
        <w:tabs>
          <w:tab w:val="left" w:pos="540"/>
        </w:tabs>
        <w:jc w:val="both"/>
        <w:rPr>
          <w:rFonts w:ascii="Rockwell Light" w:hAnsi="Rockwell Light"/>
        </w:rPr>
      </w:pPr>
    </w:p>
    <w:p w:rsidR="00916B2B" w:rsidRDefault="00916B2B" w:rsidP="00F6531D">
      <w:pPr>
        <w:pStyle w:val="DefaultText"/>
        <w:tabs>
          <w:tab w:val="left" w:pos="540"/>
        </w:tabs>
        <w:ind w:left="540" w:hanging="540"/>
        <w:jc w:val="both"/>
        <w:rPr>
          <w:rFonts w:ascii="Rockwell Light" w:hAnsi="Rockwell Light"/>
        </w:rPr>
      </w:pPr>
      <w:r>
        <w:rPr>
          <w:rFonts w:ascii="Rockwell Light" w:hAnsi="Rockwell Light"/>
        </w:rPr>
        <w:tab/>
        <w:t xml:space="preserve">The dealings with the above </w:t>
      </w:r>
      <w:proofErr w:type="spellStart"/>
      <w:r>
        <w:rPr>
          <w:rFonts w:ascii="Rockwell Light" w:hAnsi="Rockwell Light"/>
        </w:rPr>
        <w:t>stockbroking</w:t>
      </w:r>
      <w:proofErr w:type="spellEnd"/>
      <w:r>
        <w:rPr>
          <w:rFonts w:ascii="Rockwell Light" w:hAnsi="Rockwell Light"/>
        </w:rPr>
        <w:t xml:space="preserve"> companies have been transacted at arm’s length based on the normal terms in the </w:t>
      </w:r>
      <w:proofErr w:type="spellStart"/>
      <w:r>
        <w:rPr>
          <w:rFonts w:ascii="Rockwell Light" w:hAnsi="Rockwell Light"/>
        </w:rPr>
        <w:t>stockbroking</w:t>
      </w:r>
      <w:proofErr w:type="spellEnd"/>
      <w:r>
        <w:rPr>
          <w:rFonts w:ascii="Rockwell Light" w:hAnsi="Rockwell Light"/>
        </w:rPr>
        <w:t xml:space="preserve"> industry.</w:t>
      </w:r>
    </w:p>
    <w:p w:rsidR="00592293" w:rsidRDefault="00592293" w:rsidP="0089550F">
      <w:pPr>
        <w:pStyle w:val="DefaultText"/>
        <w:tabs>
          <w:tab w:val="left" w:pos="540"/>
        </w:tabs>
        <w:jc w:val="both"/>
        <w:rPr>
          <w:rFonts w:ascii="Rockwell Light" w:hAnsi="Rockwell Light"/>
        </w:rPr>
      </w:pPr>
    </w:p>
    <w:p w:rsidR="00C04BEC" w:rsidRDefault="00C04BEC" w:rsidP="0089550F">
      <w:pPr>
        <w:pStyle w:val="DefaultText"/>
        <w:tabs>
          <w:tab w:val="left" w:pos="540"/>
        </w:tabs>
        <w:jc w:val="both"/>
        <w:rPr>
          <w:rFonts w:ascii="Rockwell Light" w:hAnsi="Rockwell Light"/>
        </w:rPr>
      </w:pPr>
    </w:p>
    <w:p w:rsidR="00C04BEC" w:rsidRDefault="00C04BEC" w:rsidP="0089550F">
      <w:pPr>
        <w:pStyle w:val="DefaultText"/>
        <w:tabs>
          <w:tab w:val="left" w:pos="540"/>
        </w:tabs>
        <w:jc w:val="both"/>
        <w:rPr>
          <w:rFonts w:ascii="Rockwell Light" w:hAnsi="Rockwell Light"/>
        </w:rPr>
      </w:pPr>
    </w:p>
    <w:p w:rsidR="00C04BEC" w:rsidRDefault="00C04BEC" w:rsidP="0089550F">
      <w:pPr>
        <w:pStyle w:val="DefaultText"/>
        <w:tabs>
          <w:tab w:val="left" w:pos="540"/>
        </w:tabs>
        <w:jc w:val="both"/>
        <w:rPr>
          <w:rFonts w:ascii="Rockwell Light" w:hAnsi="Rockwell Light"/>
        </w:rPr>
      </w:pPr>
    </w:p>
    <w:p w:rsidR="00C04BEC" w:rsidRDefault="00C04BEC" w:rsidP="0089550F">
      <w:pPr>
        <w:pStyle w:val="DefaultText"/>
        <w:tabs>
          <w:tab w:val="left" w:pos="540"/>
        </w:tabs>
        <w:jc w:val="both"/>
        <w:rPr>
          <w:rFonts w:ascii="Rockwell Light" w:hAnsi="Rockwell Light"/>
        </w:rPr>
      </w:pPr>
    </w:p>
    <w:p w:rsidR="00C04BEC" w:rsidRDefault="00C04BEC" w:rsidP="0089550F">
      <w:pPr>
        <w:pStyle w:val="DefaultText"/>
        <w:tabs>
          <w:tab w:val="left" w:pos="540"/>
        </w:tabs>
        <w:jc w:val="both"/>
        <w:rPr>
          <w:rFonts w:ascii="Rockwell Light" w:hAnsi="Rockwell Light"/>
        </w:rPr>
      </w:pPr>
    </w:p>
    <w:p w:rsidR="00592293" w:rsidRDefault="004C3189" w:rsidP="0089550F">
      <w:pPr>
        <w:pStyle w:val="DefaultText"/>
        <w:tabs>
          <w:tab w:val="left" w:pos="540"/>
        </w:tabs>
        <w:jc w:val="both"/>
        <w:rPr>
          <w:rFonts w:ascii="Rockwell Light" w:hAnsi="Rockwell Light"/>
        </w:rPr>
      </w:pPr>
      <w:r>
        <w:rPr>
          <w:rFonts w:ascii="Rockwell Light" w:hAnsi="Rockwell Light"/>
        </w:rPr>
        <w:lastRenderedPageBreak/>
        <w:t>B1</w:t>
      </w:r>
      <w:r w:rsidR="00C04BEC">
        <w:rPr>
          <w:rFonts w:ascii="Rockwell Light" w:hAnsi="Rockwell Light"/>
        </w:rPr>
        <w:t>1</w:t>
      </w:r>
      <w:r>
        <w:rPr>
          <w:rFonts w:ascii="Rockwell Light" w:hAnsi="Rockwell Light"/>
        </w:rPr>
        <w:t>.</w:t>
      </w:r>
      <w:r>
        <w:rPr>
          <w:rFonts w:ascii="Rockwell Light" w:hAnsi="Rockwell Light"/>
        </w:rPr>
        <w:tab/>
        <w:t>COMPOSITION OF THE INVESTMENT PORTFOLIO</w:t>
      </w:r>
    </w:p>
    <w:tbl>
      <w:tblPr>
        <w:tblStyle w:val="TableGrid"/>
        <w:tblW w:w="0" w:type="auto"/>
        <w:tblInd w:w="648" w:type="dxa"/>
        <w:tblLook w:val="04A0"/>
      </w:tblPr>
      <w:tblGrid>
        <w:gridCol w:w="3150"/>
        <w:gridCol w:w="1317"/>
        <w:gridCol w:w="1473"/>
        <w:gridCol w:w="1710"/>
        <w:gridCol w:w="1710"/>
      </w:tblGrid>
      <w:tr w:rsidR="00C04BEC" w:rsidTr="005D545B">
        <w:tc>
          <w:tcPr>
            <w:tcW w:w="3150" w:type="dxa"/>
            <w:tcBorders>
              <w:top w:val="nil"/>
              <w:left w:val="nil"/>
              <w:bottom w:val="nil"/>
              <w:right w:val="nil"/>
            </w:tcBorders>
          </w:tcPr>
          <w:p w:rsidR="004C3189" w:rsidRDefault="004C3189" w:rsidP="00C04BEC">
            <w:pPr>
              <w:pStyle w:val="DefaultText"/>
              <w:tabs>
                <w:tab w:val="left" w:pos="540"/>
              </w:tabs>
              <w:jc w:val="center"/>
              <w:rPr>
                <w:rFonts w:ascii="Rockwell Light" w:hAnsi="Rockwell Light"/>
              </w:rPr>
            </w:pPr>
          </w:p>
          <w:p w:rsidR="00C04BEC" w:rsidRDefault="00C04BEC" w:rsidP="00C04BEC">
            <w:pPr>
              <w:pStyle w:val="DefaultText"/>
              <w:tabs>
                <w:tab w:val="left" w:pos="540"/>
              </w:tabs>
              <w:jc w:val="center"/>
              <w:rPr>
                <w:rFonts w:ascii="Rockwell Light" w:hAnsi="Rockwell Light"/>
              </w:rPr>
            </w:pPr>
          </w:p>
          <w:p w:rsidR="00C04BEC" w:rsidRDefault="00C04BEC" w:rsidP="00C04BEC">
            <w:pPr>
              <w:pStyle w:val="DefaultText"/>
              <w:tabs>
                <w:tab w:val="left" w:pos="540"/>
              </w:tabs>
              <w:jc w:val="center"/>
              <w:rPr>
                <w:rFonts w:ascii="Rockwell Light" w:hAnsi="Rockwell Light"/>
              </w:rPr>
            </w:pPr>
          </w:p>
          <w:p w:rsidR="004C3189" w:rsidRPr="005D545B" w:rsidRDefault="004C3189" w:rsidP="00C04BEC">
            <w:pPr>
              <w:pStyle w:val="DefaultText"/>
              <w:tabs>
                <w:tab w:val="left" w:pos="540"/>
              </w:tabs>
              <w:jc w:val="center"/>
              <w:rPr>
                <w:rFonts w:ascii="Rockwell Light" w:hAnsi="Rockwell Light"/>
                <w:u w:val="single"/>
              </w:rPr>
            </w:pPr>
            <w:r w:rsidRPr="005D545B">
              <w:rPr>
                <w:rFonts w:ascii="Rockwell Light" w:hAnsi="Rockwell Light"/>
                <w:u w:val="single"/>
              </w:rPr>
              <w:t>Investments</w:t>
            </w:r>
          </w:p>
        </w:tc>
        <w:tc>
          <w:tcPr>
            <w:tcW w:w="1317" w:type="dxa"/>
            <w:tcBorders>
              <w:top w:val="nil"/>
              <w:left w:val="nil"/>
              <w:bottom w:val="nil"/>
              <w:right w:val="nil"/>
            </w:tcBorders>
          </w:tcPr>
          <w:p w:rsidR="00C04BEC" w:rsidRDefault="00C04BEC" w:rsidP="00C04BEC">
            <w:pPr>
              <w:pStyle w:val="DefaultText"/>
              <w:tabs>
                <w:tab w:val="left" w:pos="540"/>
              </w:tabs>
              <w:jc w:val="center"/>
              <w:rPr>
                <w:rFonts w:ascii="Rockwell Light" w:hAnsi="Rockwell Light"/>
              </w:rPr>
            </w:pPr>
          </w:p>
          <w:p w:rsidR="00C04BEC" w:rsidRDefault="00C04BEC" w:rsidP="00C04BEC">
            <w:pPr>
              <w:pStyle w:val="DefaultText"/>
              <w:tabs>
                <w:tab w:val="left" w:pos="540"/>
              </w:tabs>
              <w:jc w:val="center"/>
              <w:rPr>
                <w:rFonts w:ascii="Rockwell Light" w:hAnsi="Rockwell Light"/>
              </w:rPr>
            </w:pPr>
          </w:p>
          <w:p w:rsidR="00C04BEC" w:rsidRDefault="00C04BEC" w:rsidP="00C04BEC">
            <w:pPr>
              <w:pStyle w:val="DefaultText"/>
              <w:tabs>
                <w:tab w:val="left" w:pos="540"/>
              </w:tabs>
              <w:jc w:val="center"/>
              <w:rPr>
                <w:rFonts w:ascii="Rockwell Light" w:hAnsi="Rockwell Light"/>
              </w:rPr>
            </w:pPr>
          </w:p>
          <w:p w:rsidR="004C3189" w:rsidRPr="005D545B" w:rsidRDefault="004C3189" w:rsidP="00C04BEC">
            <w:pPr>
              <w:pStyle w:val="DefaultText"/>
              <w:tabs>
                <w:tab w:val="left" w:pos="540"/>
              </w:tabs>
              <w:jc w:val="center"/>
              <w:rPr>
                <w:rFonts w:ascii="Rockwell Light" w:hAnsi="Rockwell Light"/>
                <w:u w:val="single"/>
              </w:rPr>
            </w:pPr>
            <w:r w:rsidRPr="005D545B">
              <w:rPr>
                <w:rFonts w:ascii="Rockwell Light" w:hAnsi="Rockwell Light"/>
                <w:u w:val="single"/>
              </w:rPr>
              <w:t>Units</w:t>
            </w:r>
          </w:p>
          <w:p w:rsidR="004C3189" w:rsidRDefault="004C3189" w:rsidP="00C04BEC">
            <w:pPr>
              <w:pStyle w:val="DefaultText"/>
              <w:tabs>
                <w:tab w:val="left" w:pos="540"/>
              </w:tabs>
              <w:jc w:val="center"/>
              <w:rPr>
                <w:rFonts w:ascii="Rockwell Light" w:hAnsi="Rockwell Light"/>
              </w:rPr>
            </w:pPr>
            <w:r>
              <w:rPr>
                <w:rFonts w:ascii="Rockwell Light" w:hAnsi="Rockwell Light"/>
              </w:rPr>
              <w:t>(’000)</w:t>
            </w:r>
          </w:p>
        </w:tc>
        <w:tc>
          <w:tcPr>
            <w:tcW w:w="1473" w:type="dxa"/>
            <w:tcBorders>
              <w:top w:val="nil"/>
              <w:left w:val="nil"/>
              <w:bottom w:val="nil"/>
              <w:right w:val="nil"/>
            </w:tcBorders>
          </w:tcPr>
          <w:p w:rsidR="00C04BEC" w:rsidRDefault="00C04BEC" w:rsidP="00C04BEC">
            <w:pPr>
              <w:pStyle w:val="DefaultText"/>
              <w:tabs>
                <w:tab w:val="left" w:pos="540"/>
              </w:tabs>
              <w:jc w:val="center"/>
              <w:rPr>
                <w:rFonts w:ascii="Rockwell Light" w:hAnsi="Rockwell Light"/>
              </w:rPr>
            </w:pPr>
          </w:p>
          <w:p w:rsidR="00C04BEC" w:rsidRDefault="00C04BEC" w:rsidP="00C04BEC">
            <w:pPr>
              <w:pStyle w:val="DefaultText"/>
              <w:tabs>
                <w:tab w:val="left" w:pos="540"/>
              </w:tabs>
              <w:jc w:val="center"/>
              <w:rPr>
                <w:rFonts w:ascii="Rockwell Light" w:hAnsi="Rockwell Light"/>
              </w:rPr>
            </w:pPr>
          </w:p>
          <w:p w:rsidR="00C04BEC" w:rsidRDefault="00C04BEC" w:rsidP="00C04BEC">
            <w:pPr>
              <w:pStyle w:val="DefaultText"/>
              <w:tabs>
                <w:tab w:val="left" w:pos="540"/>
              </w:tabs>
              <w:jc w:val="center"/>
              <w:rPr>
                <w:rFonts w:ascii="Rockwell Light" w:hAnsi="Rockwell Light"/>
              </w:rPr>
            </w:pPr>
          </w:p>
          <w:p w:rsidR="004C3189" w:rsidRPr="005D545B" w:rsidRDefault="001B58A9" w:rsidP="00C04BEC">
            <w:pPr>
              <w:pStyle w:val="DefaultText"/>
              <w:tabs>
                <w:tab w:val="left" w:pos="540"/>
              </w:tabs>
              <w:jc w:val="center"/>
              <w:rPr>
                <w:rFonts w:ascii="Rockwell Light" w:hAnsi="Rockwell Light"/>
                <w:u w:val="single"/>
              </w:rPr>
            </w:pPr>
            <w:r w:rsidRPr="005D545B">
              <w:rPr>
                <w:rFonts w:ascii="Rockwell Light" w:hAnsi="Rockwell Light"/>
                <w:u w:val="single"/>
              </w:rPr>
              <w:t xml:space="preserve">Total </w:t>
            </w:r>
            <w:r w:rsidR="004C3189" w:rsidRPr="005D545B">
              <w:rPr>
                <w:rFonts w:ascii="Rockwell Light" w:hAnsi="Rockwell Light"/>
                <w:u w:val="single"/>
              </w:rPr>
              <w:t>Cost</w:t>
            </w:r>
          </w:p>
          <w:p w:rsidR="004C3189" w:rsidRDefault="004C3189" w:rsidP="00C04BEC">
            <w:pPr>
              <w:pStyle w:val="DefaultText"/>
              <w:tabs>
                <w:tab w:val="left" w:pos="540"/>
              </w:tabs>
              <w:jc w:val="center"/>
              <w:rPr>
                <w:rFonts w:ascii="Rockwell Light" w:hAnsi="Rockwell Light"/>
              </w:rPr>
            </w:pPr>
            <w:r>
              <w:rPr>
                <w:rFonts w:ascii="Rockwell Light" w:hAnsi="Rockwell Light"/>
              </w:rPr>
              <w:t>(RM’000)</w:t>
            </w:r>
          </w:p>
        </w:tc>
        <w:tc>
          <w:tcPr>
            <w:tcW w:w="1710" w:type="dxa"/>
            <w:tcBorders>
              <w:top w:val="nil"/>
              <w:left w:val="nil"/>
              <w:bottom w:val="nil"/>
              <w:right w:val="nil"/>
            </w:tcBorders>
          </w:tcPr>
          <w:p w:rsidR="00C04BEC" w:rsidRDefault="00C04BEC" w:rsidP="00C04BEC">
            <w:pPr>
              <w:pStyle w:val="DefaultText"/>
              <w:tabs>
                <w:tab w:val="left" w:pos="540"/>
              </w:tabs>
              <w:jc w:val="center"/>
              <w:rPr>
                <w:rFonts w:ascii="Rockwell Light" w:hAnsi="Rockwell Light"/>
              </w:rPr>
            </w:pPr>
          </w:p>
          <w:p w:rsidR="00C04BEC" w:rsidRDefault="00C04BEC" w:rsidP="00C04BEC">
            <w:pPr>
              <w:pStyle w:val="DefaultText"/>
              <w:tabs>
                <w:tab w:val="left" w:pos="540"/>
              </w:tabs>
              <w:jc w:val="center"/>
              <w:rPr>
                <w:rFonts w:ascii="Rockwell Light" w:hAnsi="Rockwell Light"/>
              </w:rPr>
            </w:pPr>
          </w:p>
          <w:p w:rsidR="00C04BEC" w:rsidRDefault="00C04BEC" w:rsidP="00C04BEC">
            <w:pPr>
              <w:pStyle w:val="DefaultText"/>
              <w:tabs>
                <w:tab w:val="left" w:pos="540"/>
              </w:tabs>
              <w:jc w:val="center"/>
              <w:rPr>
                <w:rFonts w:ascii="Rockwell Light" w:hAnsi="Rockwell Light"/>
              </w:rPr>
            </w:pPr>
          </w:p>
          <w:p w:rsidR="004C3189" w:rsidRPr="005D545B" w:rsidRDefault="004C3189" w:rsidP="00C04BEC">
            <w:pPr>
              <w:pStyle w:val="DefaultText"/>
              <w:tabs>
                <w:tab w:val="left" w:pos="540"/>
              </w:tabs>
              <w:jc w:val="center"/>
              <w:rPr>
                <w:rFonts w:ascii="Rockwell Light" w:hAnsi="Rockwell Light"/>
                <w:u w:val="single"/>
              </w:rPr>
            </w:pPr>
            <w:r w:rsidRPr="005D545B">
              <w:rPr>
                <w:rFonts w:ascii="Rockwell Light" w:hAnsi="Rockwell Light"/>
                <w:u w:val="single"/>
              </w:rPr>
              <w:t>Market Value</w:t>
            </w:r>
          </w:p>
          <w:p w:rsidR="004C3189" w:rsidRDefault="004C3189" w:rsidP="00C04BEC">
            <w:pPr>
              <w:pStyle w:val="DefaultText"/>
              <w:tabs>
                <w:tab w:val="left" w:pos="540"/>
              </w:tabs>
              <w:jc w:val="center"/>
              <w:rPr>
                <w:rFonts w:ascii="Rockwell Light" w:hAnsi="Rockwell Light"/>
              </w:rPr>
            </w:pPr>
            <w:r>
              <w:rPr>
                <w:rFonts w:ascii="Rockwell Light" w:hAnsi="Rockwell Light"/>
              </w:rPr>
              <w:t>(RM’000)</w:t>
            </w:r>
          </w:p>
        </w:tc>
        <w:tc>
          <w:tcPr>
            <w:tcW w:w="1710" w:type="dxa"/>
            <w:tcBorders>
              <w:top w:val="nil"/>
              <w:left w:val="nil"/>
              <w:bottom w:val="nil"/>
              <w:right w:val="nil"/>
            </w:tcBorders>
          </w:tcPr>
          <w:p w:rsidR="004C3189" w:rsidRDefault="004C3189" w:rsidP="00C04BEC">
            <w:pPr>
              <w:pStyle w:val="DefaultText"/>
              <w:tabs>
                <w:tab w:val="left" w:pos="540"/>
              </w:tabs>
              <w:jc w:val="center"/>
              <w:rPr>
                <w:rFonts w:ascii="Rockwell Light" w:hAnsi="Rockwell Light"/>
              </w:rPr>
            </w:pPr>
            <w:r>
              <w:rPr>
                <w:rFonts w:ascii="Rockwell Light" w:hAnsi="Rockwell Light"/>
              </w:rPr>
              <w:t xml:space="preserve">Percentage of Market Value Over Net </w:t>
            </w:r>
            <w:r w:rsidRPr="005D545B">
              <w:rPr>
                <w:rFonts w:ascii="Rockwell Light" w:hAnsi="Rockwell Light"/>
                <w:u w:val="single"/>
              </w:rPr>
              <w:t>Asset Value</w:t>
            </w:r>
          </w:p>
          <w:p w:rsidR="004C3189" w:rsidRDefault="004C3189" w:rsidP="00C04BEC">
            <w:pPr>
              <w:pStyle w:val="DefaultText"/>
              <w:tabs>
                <w:tab w:val="left" w:pos="540"/>
              </w:tabs>
              <w:jc w:val="center"/>
              <w:rPr>
                <w:rFonts w:ascii="Rockwell Light" w:hAnsi="Rockwell Light"/>
              </w:rPr>
            </w:pPr>
            <w:r>
              <w:rPr>
                <w:rFonts w:ascii="Rockwell Light" w:hAnsi="Rockwell Light"/>
              </w:rPr>
              <w:t>(%)</w:t>
            </w:r>
          </w:p>
        </w:tc>
      </w:tr>
      <w:tr w:rsidR="00C04BEC" w:rsidTr="005D545B">
        <w:tc>
          <w:tcPr>
            <w:tcW w:w="3150" w:type="dxa"/>
            <w:tcBorders>
              <w:top w:val="nil"/>
              <w:left w:val="nil"/>
              <w:bottom w:val="nil"/>
              <w:right w:val="nil"/>
            </w:tcBorders>
          </w:tcPr>
          <w:p w:rsidR="004C3189" w:rsidRDefault="004C3189" w:rsidP="00860CF9">
            <w:pPr>
              <w:pStyle w:val="DefaultText"/>
              <w:tabs>
                <w:tab w:val="left" w:pos="540"/>
              </w:tabs>
              <w:jc w:val="both"/>
              <w:rPr>
                <w:rFonts w:ascii="Rockwell Light" w:hAnsi="Rockwell Light"/>
              </w:rPr>
            </w:pPr>
            <w:r>
              <w:rPr>
                <w:rFonts w:ascii="Rockwell Light" w:hAnsi="Rockwell Light"/>
              </w:rPr>
              <w:t>Real estates</w:t>
            </w:r>
          </w:p>
          <w:p w:rsidR="00C04BEC" w:rsidRDefault="004C3189" w:rsidP="00860CF9">
            <w:pPr>
              <w:pStyle w:val="DefaultText"/>
              <w:tabs>
                <w:tab w:val="left" w:pos="540"/>
              </w:tabs>
              <w:jc w:val="both"/>
              <w:rPr>
                <w:rFonts w:ascii="Rockwell Light" w:hAnsi="Rockwell Light"/>
              </w:rPr>
            </w:pPr>
            <w:r>
              <w:rPr>
                <w:rFonts w:ascii="Rockwell Light" w:hAnsi="Rockwell Light"/>
              </w:rPr>
              <w:t>- Commercial and office</w:t>
            </w:r>
          </w:p>
          <w:p w:rsidR="004C3189"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 xml:space="preserve"> buildings</w:t>
            </w:r>
          </w:p>
        </w:tc>
        <w:tc>
          <w:tcPr>
            <w:tcW w:w="1317" w:type="dxa"/>
            <w:tcBorders>
              <w:top w:val="nil"/>
              <w:left w:val="nil"/>
              <w:bottom w:val="nil"/>
              <w:right w:val="nil"/>
            </w:tcBorders>
          </w:tcPr>
          <w:p w:rsidR="004C3189" w:rsidRDefault="004C3189" w:rsidP="00C04BEC">
            <w:pPr>
              <w:pStyle w:val="DefaultText"/>
              <w:tabs>
                <w:tab w:val="left" w:pos="540"/>
              </w:tabs>
              <w:jc w:val="right"/>
              <w:rPr>
                <w:rFonts w:ascii="Rockwell Light" w:hAnsi="Rockwell Light"/>
              </w:rPr>
            </w:pPr>
          </w:p>
          <w:p w:rsidR="00C04BEC" w:rsidRDefault="00C04BEC" w:rsidP="00C04BEC">
            <w:pPr>
              <w:pStyle w:val="DefaultText"/>
              <w:tabs>
                <w:tab w:val="left" w:pos="540"/>
              </w:tabs>
              <w:jc w:val="right"/>
              <w:rPr>
                <w:rFonts w:ascii="Rockwell Light" w:hAnsi="Rockwell Light"/>
              </w:rPr>
            </w:pPr>
          </w:p>
          <w:p w:rsidR="004C3189" w:rsidRDefault="001B58A9" w:rsidP="00C04BEC">
            <w:pPr>
              <w:pStyle w:val="DefaultText"/>
              <w:tabs>
                <w:tab w:val="left" w:pos="540"/>
              </w:tabs>
              <w:jc w:val="right"/>
              <w:rPr>
                <w:rFonts w:ascii="Rockwell Light" w:hAnsi="Rockwell Light"/>
              </w:rPr>
            </w:pPr>
            <w:r>
              <w:rPr>
                <w:rFonts w:ascii="Rockwell Light" w:hAnsi="Rockwell Light"/>
              </w:rPr>
              <w:t>0.014</w:t>
            </w:r>
          </w:p>
        </w:tc>
        <w:tc>
          <w:tcPr>
            <w:tcW w:w="1473" w:type="dxa"/>
            <w:tcBorders>
              <w:top w:val="nil"/>
              <w:left w:val="nil"/>
              <w:bottom w:val="nil"/>
              <w:right w:val="nil"/>
            </w:tcBorders>
          </w:tcPr>
          <w:p w:rsidR="004C3189" w:rsidRDefault="004C3189" w:rsidP="00C04BEC">
            <w:pPr>
              <w:pStyle w:val="DefaultText"/>
              <w:tabs>
                <w:tab w:val="left" w:pos="540"/>
              </w:tabs>
              <w:jc w:val="right"/>
              <w:rPr>
                <w:rFonts w:ascii="Rockwell Light" w:hAnsi="Rockwell Light"/>
              </w:rPr>
            </w:pPr>
          </w:p>
          <w:p w:rsidR="00C04BEC" w:rsidRDefault="00C04BEC" w:rsidP="00C04BEC">
            <w:pPr>
              <w:pStyle w:val="DefaultText"/>
              <w:tabs>
                <w:tab w:val="left" w:pos="540"/>
              </w:tabs>
              <w:jc w:val="right"/>
              <w:rPr>
                <w:rFonts w:ascii="Rockwell Light" w:hAnsi="Rockwell Light"/>
              </w:rPr>
            </w:pPr>
          </w:p>
          <w:p w:rsidR="001B58A9" w:rsidRDefault="001B58A9" w:rsidP="00C04BEC">
            <w:pPr>
              <w:pStyle w:val="DefaultText"/>
              <w:tabs>
                <w:tab w:val="left" w:pos="540"/>
              </w:tabs>
              <w:jc w:val="right"/>
              <w:rPr>
                <w:rFonts w:ascii="Rockwell Light" w:hAnsi="Rockwell Light"/>
              </w:rPr>
            </w:pPr>
            <w:r>
              <w:rPr>
                <w:rFonts w:ascii="Rockwell Light" w:hAnsi="Rockwell Light"/>
              </w:rPr>
              <w:t>112,284</w:t>
            </w:r>
          </w:p>
        </w:tc>
        <w:tc>
          <w:tcPr>
            <w:tcW w:w="1710" w:type="dxa"/>
            <w:tcBorders>
              <w:top w:val="nil"/>
              <w:left w:val="nil"/>
              <w:bottom w:val="nil"/>
              <w:right w:val="nil"/>
            </w:tcBorders>
          </w:tcPr>
          <w:p w:rsidR="004C3189" w:rsidRDefault="004C3189" w:rsidP="00C04BEC">
            <w:pPr>
              <w:pStyle w:val="DefaultText"/>
              <w:tabs>
                <w:tab w:val="left" w:pos="540"/>
              </w:tabs>
              <w:jc w:val="right"/>
              <w:rPr>
                <w:rFonts w:ascii="Rockwell Light" w:hAnsi="Rockwell Light"/>
              </w:rPr>
            </w:pPr>
          </w:p>
          <w:p w:rsidR="00C04BEC" w:rsidRDefault="00C04BEC" w:rsidP="00C04BEC">
            <w:pPr>
              <w:pStyle w:val="DefaultText"/>
              <w:tabs>
                <w:tab w:val="left" w:pos="540"/>
              </w:tabs>
              <w:jc w:val="right"/>
              <w:rPr>
                <w:rFonts w:ascii="Rockwell Light" w:hAnsi="Rockwell Light"/>
              </w:rPr>
            </w:pPr>
          </w:p>
          <w:p w:rsidR="004C3189" w:rsidRDefault="004C3189" w:rsidP="00C04BEC">
            <w:pPr>
              <w:pStyle w:val="DefaultText"/>
              <w:tabs>
                <w:tab w:val="left" w:pos="540"/>
              </w:tabs>
              <w:jc w:val="right"/>
              <w:rPr>
                <w:rFonts w:ascii="Rockwell Light" w:hAnsi="Rockwell Light"/>
              </w:rPr>
            </w:pPr>
            <w:r>
              <w:rPr>
                <w:rFonts w:ascii="Rockwell Light" w:hAnsi="Rockwell Light"/>
              </w:rPr>
              <w:t>143,290</w:t>
            </w:r>
          </w:p>
        </w:tc>
        <w:tc>
          <w:tcPr>
            <w:tcW w:w="1710" w:type="dxa"/>
            <w:tcBorders>
              <w:top w:val="nil"/>
              <w:left w:val="nil"/>
              <w:bottom w:val="nil"/>
              <w:right w:val="nil"/>
            </w:tcBorders>
          </w:tcPr>
          <w:p w:rsidR="004C3189" w:rsidRDefault="004C3189" w:rsidP="005D545B">
            <w:pPr>
              <w:pStyle w:val="DefaultText"/>
              <w:tabs>
                <w:tab w:val="left" w:pos="540"/>
              </w:tabs>
              <w:ind w:right="342"/>
              <w:jc w:val="right"/>
              <w:rPr>
                <w:rFonts w:ascii="Rockwell Light" w:hAnsi="Rockwell Light"/>
              </w:rPr>
            </w:pPr>
          </w:p>
          <w:p w:rsidR="00C04BEC" w:rsidRDefault="00C04BEC" w:rsidP="005D545B">
            <w:pPr>
              <w:pStyle w:val="DefaultText"/>
              <w:tabs>
                <w:tab w:val="left" w:pos="540"/>
              </w:tabs>
              <w:ind w:right="342"/>
              <w:jc w:val="right"/>
              <w:rPr>
                <w:rFonts w:ascii="Rockwell Light" w:hAnsi="Rockwell Light"/>
              </w:rPr>
            </w:pPr>
          </w:p>
          <w:p w:rsidR="00C04BEC" w:rsidRDefault="00C04BEC" w:rsidP="005D545B">
            <w:pPr>
              <w:pStyle w:val="DefaultText"/>
              <w:tabs>
                <w:tab w:val="left" w:pos="540"/>
              </w:tabs>
              <w:ind w:right="342"/>
              <w:jc w:val="right"/>
              <w:rPr>
                <w:rFonts w:ascii="Rockwell Light" w:hAnsi="Rockwell Light"/>
              </w:rPr>
            </w:pPr>
            <w:r>
              <w:rPr>
                <w:rFonts w:ascii="Rockwell Light" w:hAnsi="Rockwell Light"/>
              </w:rPr>
              <w:t>96.18</w:t>
            </w:r>
          </w:p>
        </w:tc>
      </w:tr>
      <w:tr w:rsidR="00C04BEC" w:rsidTr="005D545B">
        <w:tc>
          <w:tcPr>
            <w:tcW w:w="3150" w:type="dxa"/>
            <w:tcBorders>
              <w:top w:val="nil"/>
              <w:left w:val="nil"/>
              <w:bottom w:val="nil"/>
              <w:right w:val="nil"/>
            </w:tcBorders>
          </w:tcPr>
          <w:p w:rsidR="00C04BEC" w:rsidRDefault="004C3189" w:rsidP="00860CF9">
            <w:pPr>
              <w:pStyle w:val="DefaultText"/>
              <w:tabs>
                <w:tab w:val="left" w:pos="540"/>
              </w:tabs>
              <w:jc w:val="both"/>
              <w:rPr>
                <w:rFonts w:ascii="Rockwell Light" w:hAnsi="Rockwell Light"/>
              </w:rPr>
            </w:pPr>
            <w:r>
              <w:rPr>
                <w:rFonts w:ascii="Rockwell Light" w:hAnsi="Rockwell Light"/>
              </w:rPr>
              <w:t>Real estate related–assets</w:t>
            </w:r>
          </w:p>
          <w:p w:rsidR="004C3189"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 xml:space="preserve"> by sector:</w:t>
            </w:r>
          </w:p>
          <w:p w:rsidR="004C3189"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 Property</w:t>
            </w:r>
          </w:p>
          <w:p w:rsidR="004C3189"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 REITs</w:t>
            </w:r>
          </w:p>
        </w:tc>
        <w:tc>
          <w:tcPr>
            <w:tcW w:w="1317" w:type="dxa"/>
            <w:tcBorders>
              <w:top w:val="nil"/>
              <w:left w:val="nil"/>
              <w:bottom w:val="nil"/>
              <w:right w:val="nil"/>
            </w:tcBorders>
          </w:tcPr>
          <w:p w:rsidR="004C3189" w:rsidRDefault="004C3189" w:rsidP="00C04BEC">
            <w:pPr>
              <w:pStyle w:val="DefaultText"/>
              <w:tabs>
                <w:tab w:val="left" w:pos="540"/>
              </w:tabs>
              <w:jc w:val="right"/>
              <w:rPr>
                <w:rFonts w:ascii="Rockwell Light" w:hAnsi="Rockwell Light"/>
              </w:rPr>
            </w:pPr>
          </w:p>
          <w:p w:rsidR="004C3189" w:rsidRDefault="004C3189" w:rsidP="00C04BEC">
            <w:pPr>
              <w:pStyle w:val="DefaultText"/>
              <w:tabs>
                <w:tab w:val="left" w:pos="540"/>
              </w:tabs>
              <w:jc w:val="right"/>
              <w:rPr>
                <w:rFonts w:ascii="Rockwell Light" w:hAnsi="Rockwell Light"/>
              </w:rPr>
            </w:pPr>
          </w:p>
          <w:p w:rsidR="004C3189" w:rsidRDefault="001B58A9" w:rsidP="00C04BEC">
            <w:pPr>
              <w:pStyle w:val="DefaultText"/>
              <w:tabs>
                <w:tab w:val="left" w:pos="540"/>
              </w:tabs>
              <w:jc w:val="right"/>
              <w:rPr>
                <w:rFonts w:ascii="Rockwell Light" w:hAnsi="Rockwell Light"/>
              </w:rPr>
            </w:pPr>
            <w:r>
              <w:rPr>
                <w:rFonts w:ascii="Rockwell Light" w:hAnsi="Rockwell Light"/>
              </w:rPr>
              <w:t>20</w:t>
            </w:r>
          </w:p>
          <w:p w:rsidR="004C3189" w:rsidRDefault="001B58A9" w:rsidP="00C04BEC">
            <w:pPr>
              <w:pStyle w:val="DefaultText"/>
              <w:tabs>
                <w:tab w:val="left" w:pos="540"/>
              </w:tabs>
              <w:jc w:val="right"/>
              <w:rPr>
                <w:rFonts w:ascii="Rockwell Light" w:hAnsi="Rockwell Light"/>
              </w:rPr>
            </w:pPr>
            <w:r>
              <w:rPr>
                <w:rFonts w:ascii="Rockwell Light" w:hAnsi="Rockwell Light"/>
              </w:rPr>
              <w:t>25</w:t>
            </w:r>
          </w:p>
        </w:tc>
        <w:tc>
          <w:tcPr>
            <w:tcW w:w="1473" w:type="dxa"/>
            <w:tcBorders>
              <w:top w:val="nil"/>
              <w:left w:val="nil"/>
              <w:bottom w:val="nil"/>
              <w:right w:val="nil"/>
            </w:tcBorders>
          </w:tcPr>
          <w:p w:rsidR="004C3189" w:rsidRDefault="004C3189" w:rsidP="00C04BEC">
            <w:pPr>
              <w:pStyle w:val="DefaultText"/>
              <w:tabs>
                <w:tab w:val="left" w:pos="540"/>
              </w:tabs>
              <w:jc w:val="right"/>
              <w:rPr>
                <w:rFonts w:ascii="Rockwell Light" w:hAnsi="Rockwell Light"/>
              </w:rPr>
            </w:pPr>
          </w:p>
          <w:p w:rsidR="001B58A9" w:rsidRDefault="001B58A9" w:rsidP="00C04BEC">
            <w:pPr>
              <w:pStyle w:val="DefaultText"/>
              <w:tabs>
                <w:tab w:val="left" w:pos="540"/>
              </w:tabs>
              <w:jc w:val="right"/>
              <w:rPr>
                <w:rFonts w:ascii="Rockwell Light" w:hAnsi="Rockwell Light"/>
              </w:rPr>
            </w:pPr>
          </w:p>
          <w:p w:rsidR="001B58A9" w:rsidRDefault="001B58A9" w:rsidP="00C04BEC">
            <w:pPr>
              <w:pStyle w:val="DefaultText"/>
              <w:tabs>
                <w:tab w:val="left" w:pos="540"/>
              </w:tabs>
              <w:jc w:val="right"/>
              <w:rPr>
                <w:rFonts w:ascii="Rockwell Light" w:hAnsi="Rockwell Light"/>
              </w:rPr>
            </w:pPr>
            <w:r>
              <w:rPr>
                <w:rFonts w:ascii="Rockwell Light" w:hAnsi="Rockwell Light"/>
              </w:rPr>
              <w:t>32</w:t>
            </w:r>
          </w:p>
          <w:p w:rsidR="001B58A9" w:rsidRDefault="001B58A9" w:rsidP="00C04BEC">
            <w:pPr>
              <w:pStyle w:val="DefaultText"/>
              <w:tabs>
                <w:tab w:val="left" w:pos="540"/>
              </w:tabs>
              <w:jc w:val="right"/>
              <w:rPr>
                <w:rFonts w:ascii="Rockwell Light" w:hAnsi="Rockwell Light"/>
              </w:rPr>
            </w:pPr>
            <w:r>
              <w:rPr>
                <w:rFonts w:ascii="Rockwell Light" w:hAnsi="Rockwell Light"/>
              </w:rPr>
              <w:t>32</w:t>
            </w:r>
          </w:p>
        </w:tc>
        <w:tc>
          <w:tcPr>
            <w:tcW w:w="1710" w:type="dxa"/>
            <w:tcBorders>
              <w:top w:val="nil"/>
              <w:left w:val="nil"/>
              <w:bottom w:val="nil"/>
              <w:right w:val="nil"/>
            </w:tcBorders>
          </w:tcPr>
          <w:p w:rsidR="004C3189" w:rsidRDefault="004C3189" w:rsidP="00C04BEC">
            <w:pPr>
              <w:pStyle w:val="DefaultText"/>
              <w:tabs>
                <w:tab w:val="left" w:pos="540"/>
              </w:tabs>
              <w:jc w:val="right"/>
              <w:rPr>
                <w:rFonts w:ascii="Rockwell Light" w:hAnsi="Rockwell Light"/>
              </w:rPr>
            </w:pPr>
          </w:p>
          <w:p w:rsidR="004C3189" w:rsidRDefault="004C3189" w:rsidP="00C04BEC">
            <w:pPr>
              <w:pStyle w:val="DefaultText"/>
              <w:tabs>
                <w:tab w:val="left" w:pos="540"/>
              </w:tabs>
              <w:jc w:val="right"/>
              <w:rPr>
                <w:rFonts w:ascii="Rockwell Light" w:hAnsi="Rockwell Light"/>
              </w:rPr>
            </w:pPr>
          </w:p>
          <w:p w:rsidR="004C3189" w:rsidRDefault="004C3189" w:rsidP="00C04BEC">
            <w:pPr>
              <w:pStyle w:val="DefaultText"/>
              <w:tabs>
                <w:tab w:val="left" w:pos="540"/>
              </w:tabs>
              <w:jc w:val="right"/>
              <w:rPr>
                <w:rFonts w:ascii="Rockwell Light" w:hAnsi="Rockwell Light"/>
              </w:rPr>
            </w:pPr>
            <w:r>
              <w:rPr>
                <w:rFonts w:ascii="Rockwell Light" w:hAnsi="Rockwell Light"/>
              </w:rPr>
              <w:t>31</w:t>
            </w:r>
          </w:p>
          <w:p w:rsidR="004C3189" w:rsidRDefault="004C3189" w:rsidP="00C04BEC">
            <w:pPr>
              <w:pStyle w:val="DefaultText"/>
              <w:tabs>
                <w:tab w:val="left" w:pos="540"/>
              </w:tabs>
              <w:jc w:val="right"/>
              <w:rPr>
                <w:rFonts w:ascii="Rockwell Light" w:hAnsi="Rockwell Light"/>
              </w:rPr>
            </w:pPr>
            <w:r>
              <w:rPr>
                <w:rFonts w:ascii="Rockwell Light" w:hAnsi="Rockwell Light"/>
              </w:rPr>
              <w:t>50</w:t>
            </w:r>
          </w:p>
        </w:tc>
        <w:tc>
          <w:tcPr>
            <w:tcW w:w="1710" w:type="dxa"/>
            <w:tcBorders>
              <w:top w:val="nil"/>
              <w:left w:val="nil"/>
              <w:bottom w:val="nil"/>
              <w:right w:val="nil"/>
            </w:tcBorders>
          </w:tcPr>
          <w:p w:rsidR="004C3189" w:rsidRDefault="004C3189" w:rsidP="005D545B">
            <w:pPr>
              <w:pStyle w:val="DefaultText"/>
              <w:tabs>
                <w:tab w:val="left" w:pos="540"/>
              </w:tabs>
              <w:ind w:right="342"/>
              <w:jc w:val="right"/>
              <w:rPr>
                <w:rFonts w:ascii="Rockwell Light" w:hAnsi="Rockwell Light"/>
              </w:rPr>
            </w:pPr>
          </w:p>
          <w:p w:rsidR="00C04BEC" w:rsidRDefault="00C04BEC" w:rsidP="005D545B">
            <w:pPr>
              <w:pStyle w:val="DefaultText"/>
              <w:tabs>
                <w:tab w:val="left" w:pos="540"/>
              </w:tabs>
              <w:ind w:right="342"/>
              <w:jc w:val="right"/>
              <w:rPr>
                <w:rFonts w:ascii="Rockwell Light" w:hAnsi="Rockwell Light"/>
              </w:rPr>
            </w:pPr>
          </w:p>
          <w:p w:rsidR="00C04BEC" w:rsidRDefault="00C04BEC" w:rsidP="005D545B">
            <w:pPr>
              <w:pStyle w:val="DefaultText"/>
              <w:tabs>
                <w:tab w:val="left" w:pos="540"/>
              </w:tabs>
              <w:ind w:right="342"/>
              <w:jc w:val="right"/>
              <w:rPr>
                <w:rFonts w:ascii="Rockwell Light" w:hAnsi="Rockwell Light"/>
              </w:rPr>
            </w:pPr>
            <w:r>
              <w:rPr>
                <w:rFonts w:ascii="Rockwell Light" w:hAnsi="Rockwell Light"/>
              </w:rPr>
              <w:t>0.02</w:t>
            </w:r>
          </w:p>
          <w:p w:rsidR="00C04BEC" w:rsidRDefault="00C04BEC" w:rsidP="005D545B">
            <w:pPr>
              <w:pStyle w:val="DefaultText"/>
              <w:tabs>
                <w:tab w:val="left" w:pos="540"/>
              </w:tabs>
              <w:ind w:right="342"/>
              <w:jc w:val="right"/>
              <w:rPr>
                <w:rFonts w:ascii="Rockwell Light" w:hAnsi="Rockwell Light"/>
              </w:rPr>
            </w:pPr>
            <w:r>
              <w:rPr>
                <w:rFonts w:ascii="Rockwell Light" w:hAnsi="Rockwell Light"/>
              </w:rPr>
              <w:t>0.03</w:t>
            </w:r>
          </w:p>
        </w:tc>
      </w:tr>
      <w:tr w:rsidR="00C04BEC" w:rsidTr="005D545B">
        <w:tc>
          <w:tcPr>
            <w:tcW w:w="3150" w:type="dxa"/>
            <w:tcBorders>
              <w:top w:val="nil"/>
              <w:left w:val="nil"/>
              <w:bottom w:val="nil"/>
              <w:right w:val="nil"/>
            </w:tcBorders>
          </w:tcPr>
          <w:p w:rsidR="00C04BEC" w:rsidRDefault="00C04BEC" w:rsidP="00860CF9">
            <w:pPr>
              <w:pStyle w:val="DefaultText"/>
              <w:tabs>
                <w:tab w:val="left" w:pos="540"/>
              </w:tabs>
              <w:jc w:val="both"/>
              <w:rPr>
                <w:rFonts w:ascii="Rockwell Light" w:hAnsi="Rockwell Light"/>
              </w:rPr>
            </w:pPr>
            <w:r>
              <w:rPr>
                <w:rFonts w:ascii="Rockwell Light" w:hAnsi="Rockwell Light"/>
              </w:rPr>
              <w:t>Non-real estate related-</w:t>
            </w:r>
          </w:p>
          <w:p w:rsidR="004C3189"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assets by sector:</w:t>
            </w:r>
          </w:p>
          <w:p w:rsidR="004C3189"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 Consumer product</w:t>
            </w:r>
          </w:p>
          <w:p w:rsidR="004C3189"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 Finance</w:t>
            </w:r>
          </w:p>
          <w:p w:rsidR="004C3189"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 Infrastructure project</w:t>
            </w:r>
          </w:p>
          <w:p w:rsidR="004C3189"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 Plantations</w:t>
            </w:r>
          </w:p>
          <w:p w:rsidR="004C3189"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 xml:space="preserve">- Trading/services </w:t>
            </w:r>
          </w:p>
        </w:tc>
        <w:tc>
          <w:tcPr>
            <w:tcW w:w="1317" w:type="dxa"/>
            <w:tcBorders>
              <w:top w:val="nil"/>
              <w:left w:val="nil"/>
              <w:bottom w:val="nil"/>
              <w:right w:val="nil"/>
            </w:tcBorders>
          </w:tcPr>
          <w:p w:rsidR="004C3189" w:rsidRDefault="004C3189" w:rsidP="00C04BEC">
            <w:pPr>
              <w:pStyle w:val="DefaultText"/>
              <w:tabs>
                <w:tab w:val="left" w:pos="540"/>
              </w:tabs>
              <w:jc w:val="right"/>
              <w:rPr>
                <w:rFonts w:ascii="Rockwell Light" w:hAnsi="Rockwell Light"/>
              </w:rPr>
            </w:pPr>
          </w:p>
          <w:p w:rsidR="004C3189" w:rsidRDefault="004C3189" w:rsidP="00C04BEC">
            <w:pPr>
              <w:pStyle w:val="DefaultText"/>
              <w:tabs>
                <w:tab w:val="left" w:pos="540"/>
              </w:tabs>
              <w:jc w:val="right"/>
              <w:rPr>
                <w:rFonts w:ascii="Rockwell Light" w:hAnsi="Rockwell Light"/>
              </w:rPr>
            </w:pPr>
          </w:p>
          <w:p w:rsidR="004C3189" w:rsidRDefault="001B58A9" w:rsidP="00C04BEC">
            <w:pPr>
              <w:pStyle w:val="DefaultText"/>
              <w:tabs>
                <w:tab w:val="left" w:pos="540"/>
              </w:tabs>
              <w:jc w:val="right"/>
              <w:rPr>
                <w:rFonts w:ascii="Rockwell Light" w:hAnsi="Rockwell Light"/>
              </w:rPr>
            </w:pPr>
            <w:r>
              <w:rPr>
                <w:rFonts w:ascii="Rockwell Light" w:hAnsi="Rockwell Light"/>
              </w:rPr>
              <w:t>10</w:t>
            </w:r>
          </w:p>
          <w:p w:rsidR="004C3189" w:rsidRDefault="001B58A9" w:rsidP="00C04BEC">
            <w:pPr>
              <w:pStyle w:val="DefaultText"/>
              <w:tabs>
                <w:tab w:val="left" w:pos="540"/>
              </w:tabs>
              <w:jc w:val="right"/>
              <w:rPr>
                <w:rFonts w:ascii="Rockwell Light" w:hAnsi="Rockwell Light"/>
              </w:rPr>
            </w:pPr>
            <w:r>
              <w:rPr>
                <w:rFonts w:ascii="Rockwell Light" w:hAnsi="Rockwell Light"/>
              </w:rPr>
              <w:t>18</w:t>
            </w:r>
          </w:p>
          <w:p w:rsidR="004C3189" w:rsidRDefault="001B58A9" w:rsidP="00C04BEC">
            <w:pPr>
              <w:pStyle w:val="DefaultText"/>
              <w:tabs>
                <w:tab w:val="left" w:pos="540"/>
              </w:tabs>
              <w:jc w:val="right"/>
              <w:rPr>
                <w:rFonts w:ascii="Rockwell Light" w:hAnsi="Rockwell Light"/>
              </w:rPr>
            </w:pPr>
            <w:r>
              <w:rPr>
                <w:rFonts w:ascii="Rockwell Light" w:hAnsi="Rockwell Light"/>
              </w:rPr>
              <w:t>32</w:t>
            </w:r>
          </w:p>
          <w:p w:rsidR="004C3189" w:rsidRDefault="001B58A9" w:rsidP="00C04BEC">
            <w:pPr>
              <w:pStyle w:val="DefaultText"/>
              <w:tabs>
                <w:tab w:val="left" w:pos="540"/>
              </w:tabs>
              <w:jc w:val="right"/>
              <w:rPr>
                <w:rFonts w:ascii="Rockwell Light" w:hAnsi="Rockwell Light"/>
              </w:rPr>
            </w:pPr>
            <w:r>
              <w:rPr>
                <w:rFonts w:ascii="Rockwell Light" w:hAnsi="Rockwell Light"/>
              </w:rPr>
              <w:t>10</w:t>
            </w:r>
          </w:p>
          <w:p w:rsidR="004C3189" w:rsidRDefault="001B58A9" w:rsidP="00C04BEC">
            <w:pPr>
              <w:pStyle w:val="DefaultText"/>
              <w:tabs>
                <w:tab w:val="left" w:pos="540"/>
              </w:tabs>
              <w:jc w:val="right"/>
              <w:rPr>
                <w:rFonts w:ascii="Rockwell Light" w:hAnsi="Rockwell Light"/>
              </w:rPr>
            </w:pPr>
            <w:r>
              <w:rPr>
                <w:rFonts w:ascii="Rockwell Light" w:hAnsi="Rockwell Light"/>
              </w:rPr>
              <w:t>215</w:t>
            </w:r>
          </w:p>
        </w:tc>
        <w:tc>
          <w:tcPr>
            <w:tcW w:w="1473" w:type="dxa"/>
            <w:tcBorders>
              <w:top w:val="nil"/>
              <w:left w:val="nil"/>
              <w:bottom w:val="nil"/>
              <w:right w:val="nil"/>
            </w:tcBorders>
          </w:tcPr>
          <w:p w:rsidR="004C3189" w:rsidRDefault="004C3189" w:rsidP="00C04BEC">
            <w:pPr>
              <w:pStyle w:val="DefaultText"/>
              <w:tabs>
                <w:tab w:val="left" w:pos="540"/>
              </w:tabs>
              <w:jc w:val="right"/>
              <w:rPr>
                <w:rFonts w:ascii="Rockwell Light" w:hAnsi="Rockwell Light"/>
              </w:rPr>
            </w:pPr>
          </w:p>
          <w:p w:rsidR="001B58A9" w:rsidRDefault="001B58A9" w:rsidP="00C04BEC">
            <w:pPr>
              <w:pStyle w:val="DefaultText"/>
              <w:tabs>
                <w:tab w:val="left" w:pos="540"/>
              </w:tabs>
              <w:jc w:val="right"/>
              <w:rPr>
                <w:rFonts w:ascii="Rockwell Light" w:hAnsi="Rockwell Light"/>
              </w:rPr>
            </w:pPr>
          </w:p>
          <w:p w:rsidR="001B58A9" w:rsidRDefault="001B58A9" w:rsidP="00C04BEC">
            <w:pPr>
              <w:pStyle w:val="DefaultText"/>
              <w:tabs>
                <w:tab w:val="left" w:pos="540"/>
              </w:tabs>
              <w:jc w:val="right"/>
              <w:rPr>
                <w:rFonts w:ascii="Rockwell Light" w:hAnsi="Rockwell Light"/>
              </w:rPr>
            </w:pPr>
            <w:r>
              <w:rPr>
                <w:rFonts w:ascii="Rockwell Light" w:hAnsi="Rockwell Light"/>
              </w:rPr>
              <w:t>63</w:t>
            </w:r>
          </w:p>
          <w:p w:rsidR="001B58A9" w:rsidRDefault="001B58A9" w:rsidP="00C04BEC">
            <w:pPr>
              <w:pStyle w:val="DefaultText"/>
              <w:tabs>
                <w:tab w:val="left" w:pos="540"/>
              </w:tabs>
              <w:jc w:val="right"/>
              <w:rPr>
                <w:rFonts w:ascii="Rockwell Light" w:hAnsi="Rockwell Light"/>
              </w:rPr>
            </w:pPr>
            <w:r>
              <w:rPr>
                <w:rFonts w:ascii="Rockwell Light" w:hAnsi="Rockwell Light"/>
              </w:rPr>
              <w:t>100</w:t>
            </w:r>
          </w:p>
          <w:p w:rsidR="001B58A9" w:rsidRDefault="001B58A9" w:rsidP="00C04BEC">
            <w:pPr>
              <w:pStyle w:val="DefaultText"/>
              <w:tabs>
                <w:tab w:val="left" w:pos="540"/>
              </w:tabs>
              <w:jc w:val="right"/>
              <w:rPr>
                <w:rFonts w:ascii="Rockwell Light" w:hAnsi="Rockwell Light"/>
              </w:rPr>
            </w:pPr>
            <w:r>
              <w:rPr>
                <w:rFonts w:ascii="Rockwell Light" w:hAnsi="Rockwell Light"/>
              </w:rPr>
              <w:t>68</w:t>
            </w:r>
          </w:p>
          <w:p w:rsidR="001B58A9" w:rsidRDefault="001B58A9" w:rsidP="00C04BEC">
            <w:pPr>
              <w:pStyle w:val="DefaultText"/>
              <w:tabs>
                <w:tab w:val="left" w:pos="540"/>
              </w:tabs>
              <w:jc w:val="right"/>
              <w:rPr>
                <w:rFonts w:ascii="Rockwell Light" w:hAnsi="Rockwell Light"/>
              </w:rPr>
            </w:pPr>
            <w:r>
              <w:rPr>
                <w:rFonts w:ascii="Rockwell Light" w:hAnsi="Rockwell Light"/>
              </w:rPr>
              <w:t>55</w:t>
            </w:r>
          </w:p>
          <w:p w:rsidR="001B58A9" w:rsidRDefault="001B58A9" w:rsidP="00C04BEC">
            <w:pPr>
              <w:pStyle w:val="DefaultText"/>
              <w:tabs>
                <w:tab w:val="left" w:pos="540"/>
              </w:tabs>
              <w:jc w:val="right"/>
              <w:rPr>
                <w:rFonts w:ascii="Rockwell Light" w:hAnsi="Rockwell Light"/>
              </w:rPr>
            </w:pPr>
            <w:r>
              <w:rPr>
                <w:rFonts w:ascii="Rockwell Light" w:hAnsi="Rockwell Light"/>
              </w:rPr>
              <w:t>1,295</w:t>
            </w:r>
          </w:p>
        </w:tc>
        <w:tc>
          <w:tcPr>
            <w:tcW w:w="1710" w:type="dxa"/>
            <w:tcBorders>
              <w:top w:val="nil"/>
              <w:left w:val="nil"/>
              <w:bottom w:val="nil"/>
              <w:right w:val="nil"/>
            </w:tcBorders>
          </w:tcPr>
          <w:p w:rsidR="004C3189" w:rsidRDefault="004C3189" w:rsidP="00C04BEC">
            <w:pPr>
              <w:pStyle w:val="DefaultText"/>
              <w:tabs>
                <w:tab w:val="left" w:pos="540"/>
              </w:tabs>
              <w:jc w:val="right"/>
              <w:rPr>
                <w:rFonts w:ascii="Rockwell Light" w:hAnsi="Rockwell Light"/>
              </w:rPr>
            </w:pPr>
          </w:p>
          <w:p w:rsidR="004C3189" w:rsidRDefault="004C3189" w:rsidP="00C04BEC">
            <w:pPr>
              <w:pStyle w:val="DefaultText"/>
              <w:tabs>
                <w:tab w:val="left" w:pos="540"/>
              </w:tabs>
              <w:jc w:val="right"/>
              <w:rPr>
                <w:rFonts w:ascii="Rockwell Light" w:hAnsi="Rockwell Light"/>
              </w:rPr>
            </w:pPr>
          </w:p>
          <w:p w:rsidR="004C3189" w:rsidRDefault="004C3189" w:rsidP="00C04BEC">
            <w:pPr>
              <w:pStyle w:val="DefaultText"/>
              <w:tabs>
                <w:tab w:val="left" w:pos="540"/>
              </w:tabs>
              <w:jc w:val="right"/>
              <w:rPr>
                <w:rFonts w:ascii="Rockwell Light" w:hAnsi="Rockwell Light"/>
              </w:rPr>
            </w:pPr>
            <w:r>
              <w:rPr>
                <w:rFonts w:ascii="Rockwell Light" w:hAnsi="Rockwell Light"/>
              </w:rPr>
              <w:t>64</w:t>
            </w:r>
          </w:p>
          <w:p w:rsidR="004C3189" w:rsidRDefault="004C3189" w:rsidP="00C04BEC">
            <w:pPr>
              <w:pStyle w:val="DefaultText"/>
              <w:tabs>
                <w:tab w:val="left" w:pos="540"/>
              </w:tabs>
              <w:jc w:val="right"/>
              <w:rPr>
                <w:rFonts w:ascii="Rockwell Light" w:hAnsi="Rockwell Light"/>
              </w:rPr>
            </w:pPr>
            <w:r>
              <w:rPr>
                <w:rFonts w:ascii="Rockwell Light" w:hAnsi="Rockwell Light"/>
              </w:rPr>
              <w:t>136</w:t>
            </w:r>
          </w:p>
          <w:p w:rsidR="004C3189" w:rsidRDefault="004C3189" w:rsidP="00C04BEC">
            <w:pPr>
              <w:pStyle w:val="DefaultText"/>
              <w:tabs>
                <w:tab w:val="left" w:pos="540"/>
              </w:tabs>
              <w:jc w:val="right"/>
              <w:rPr>
                <w:rFonts w:ascii="Rockwell Light" w:hAnsi="Rockwell Light"/>
              </w:rPr>
            </w:pPr>
            <w:r>
              <w:rPr>
                <w:rFonts w:ascii="Rockwell Light" w:hAnsi="Rockwell Light"/>
              </w:rPr>
              <w:t>69</w:t>
            </w:r>
          </w:p>
          <w:p w:rsidR="004C3189" w:rsidRDefault="004C3189" w:rsidP="00C04BEC">
            <w:pPr>
              <w:pStyle w:val="DefaultText"/>
              <w:tabs>
                <w:tab w:val="left" w:pos="540"/>
              </w:tabs>
              <w:jc w:val="right"/>
              <w:rPr>
                <w:rFonts w:ascii="Rockwell Light" w:hAnsi="Rockwell Light"/>
              </w:rPr>
            </w:pPr>
            <w:r>
              <w:rPr>
                <w:rFonts w:ascii="Rockwell Light" w:hAnsi="Rockwell Light"/>
              </w:rPr>
              <w:t>54</w:t>
            </w:r>
          </w:p>
          <w:p w:rsidR="004C3189" w:rsidRDefault="004C3189" w:rsidP="00C04BEC">
            <w:pPr>
              <w:pStyle w:val="DefaultText"/>
              <w:tabs>
                <w:tab w:val="left" w:pos="540"/>
              </w:tabs>
              <w:jc w:val="right"/>
              <w:rPr>
                <w:rFonts w:ascii="Rockwell Light" w:hAnsi="Rockwell Light"/>
              </w:rPr>
            </w:pPr>
            <w:r>
              <w:rPr>
                <w:rFonts w:ascii="Rockwell Light" w:hAnsi="Rockwell Light"/>
              </w:rPr>
              <w:t>1,307</w:t>
            </w:r>
          </w:p>
        </w:tc>
        <w:tc>
          <w:tcPr>
            <w:tcW w:w="1710" w:type="dxa"/>
            <w:tcBorders>
              <w:top w:val="nil"/>
              <w:left w:val="nil"/>
              <w:bottom w:val="nil"/>
              <w:right w:val="nil"/>
            </w:tcBorders>
          </w:tcPr>
          <w:p w:rsidR="004C3189" w:rsidRDefault="004C3189" w:rsidP="005D545B">
            <w:pPr>
              <w:pStyle w:val="DefaultText"/>
              <w:tabs>
                <w:tab w:val="left" w:pos="540"/>
              </w:tabs>
              <w:ind w:right="342"/>
              <w:jc w:val="right"/>
              <w:rPr>
                <w:rFonts w:ascii="Rockwell Light" w:hAnsi="Rockwell Light"/>
              </w:rPr>
            </w:pPr>
          </w:p>
          <w:p w:rsidR="00C04BEC" w:rsidRDefault="00C04BEC" w:rsidP="005D545B">
            <w:pPr>
              <w:pStyle w:val="DefaultText"/>
              <w:tabs>
                <w:tab w:val="left" w:pos="540"/>
              </w:tabs>
              <w:ind w:right="342"/>
              <w:jc w:val="right"/>
              <w:rPr>
                <w:rFonts w:ascii="Rockwell Light" w:hAnsi="Rockwell Light"/>
              </w:rPr>
            </w:pPr>
          </w:p>
          <w:p w:rsidR="00C04BEC" w:rsidRDefault="00C04BEC" w:rsidP="005D545B">
            <w:pPr>
              <w:pStyle w:val="DefaultText"/>
              <w:tabs>
                <w:tab w:val="left" w:pos="540"/>
              </w:tabs>
              <w:ind w:right="342"/>
              <w:jc w:val="right"/>
              <w:rPr>
                <w:rFonts w:ascii="Rockwell Light" w:hAnsi="Rockwell Light"/>
              </w:rPr>
            </w:pPr>
            <w:r>
              <w:rPr>
                <w:rFonts w:ascii="Rockwell Light" w:hAnsi="Rockwell Light"/>
              </w:rPr>
              <w:t>0.04</w:t>
            </w:r>
          </w:p>
          <w:p w:rsidR="00C04BEC" w:rsidRDefault="00C04BEC" w:rsidP="005D545B">
            <w:pPr>
              <w:pStyle w:val="DefaultText"/>
              <w:tabs>
                <w:tab w:val="left" w:pos="540"/>
              </w:tabs>
              <w:ind w:right="342"/>
              <w:jc w:val="right"/>
              <w:rPr>
                <w:rFonts w:ascii="Rockwell Light" w:hAnsi="Rockwell Light"/>
              </w:rPr>
            </w:pPr>
            <w:r>
              <w:rPr>
                <w:rFonts w:ascii="Rockwell Light" w:hAnsi="Rockwell Light"/>
              </w:rPr>
              <w:t>0.09</w:t>
            </w:r>
          </w:p>
          <w:p w:rsidR="00C04BEC" w:rsidRDefault="00C04BEC" w:rsidP="005D545B">
            <w:pPr>
              <w:pStyle w:val="DefaultText"/>
              <w:tabs>
                <w:tab w:val="left" w:pos="540"/>
              </w:tabs>
              <w:ind w:right="342"/>
              <w:jc w:val="right"/>
              <w:rPr>
                <w:rFonts w:ascii="Rockwell Light" w:hAnsi="Rockwell Light"/>
              </w:rPr>
            </w:pPr>
            <w:r>
              <w:rPr>
                <w:rFonts w:ascii="Rockwell Light" w:hAnsi="Rockwell Light"/>
              </w:rPr>
              <w:t>0.05</w:t>
            </w:r>
          </w:p>
          <w:p w:rsidR="00C04BEC" w:rsidRDefault="00C04BEC" w:rsidP="005D545B">
            <w:pPr>
              <w:pStyle w:val="DefaultText"/>
              <w:tabs>
                <w:tab w:val="left" w:pos="540"/>
              </w:tabs>
              <w:ind w:right="342"/>
              <w:jc w:val="right"/>
              <w:rPr>
                <w:rFonts w:ascii="Rockwell Light" w:hAnsi="Rockwell Light"/>
              </w:rPr>
            </w:pPr>
            <w:r>
              <w:rPr>
                <w:rFonts w:ascii="Rockwell Light" w:hAnsi="Rockwell Light"/>
              </w:rPr>
              <w:t>0.04</w:t>
            </w:r>
          </w:p>
          <w:p w:rsidR="00C04BEC" w:rsidRDefault="00C04BEC" w:rsidP="005D545B">
            <w:pPr>
              <w:pStyle w:val="DefaultText"/>
              <w:tabs>
                <w:tab w:val="left" w:pos="540"/>
              </w:tabs>
              <w:ind w:right="342"/>
              <w:jc w:val="right"/>
              <w:rPr>
                <w:rFonts w:ascii="Rockwell Light" w:hAnsi="Rockwell Light"/>
              </w:rPr>
            </w:pPr>
            <w:r>
              <w:rPr>
                <w:rFonts w:ascii="Rockwell Light" w:hAnsi="Rockwell Light"/>
              </w:rPr>
              <w:t>0.88</w:t>
            </w:r>
          </w:p>
        </w:tc>
      </w:tr>
      <w:tr w:rsidR="00C04BEC" w:rsidTr="005D545B">
        <w:tc>
          <w:tcPr>
            <w:tcW w:w="3150" w:type="dxa"/>
            <w:tcBorders>
              <w:top w:val="nil"/>
              <w:left w:val="nil"/>
              <w:bottom w:val="nil"/>
              <w:right w:val="nil"/>
            </w:tcBorders>
          </w:tcPr>
          <w:p w:rsidR="00C04BEC" w:rsidRDefault="004C3189" w:rsidP="00860CF9">
            <w:pPr>
              <w:pStyle w:val="DefaultText"/>
              <w:tabs>
                <w:tab w:val="left" w:pos="540"/>
              </w:tabs>
              <w:jc w:val="both"/>
              <w:rPr>
                <w:rFonts w:ascii="Rockwell Light" w:hAnsi="Rockwell Light"/>
              </w:rPr>
            </w:pPr>
            <w:r>
              <w:rPr>
                <w:rFonts w:ascii="Rockwell Light" w:hAnsi="Rockwell Light"/>
              </w:rPr>
              <w:t>Deposits with financial</w:t>
            </w:r>
          </w:p>
          <w:p w:rsidR="00C04BEC"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 xml:space="preserve"> institutions, cash and bank</w:t>
            </w:r>
          </w:p>
          <w:p w:rsidR="004C3189" w:rsidRDefault="00C04BEC" w:rsidP="00860CF9">
            <w:pPr>
              <w:pStyle w:val="DefaultText"/>
              <w:tabs>
                <w:tab w:val="left" w:pos="540"/>
              </w:tabs>
              <w:jc w:val="both"/>
              <w:rPr>
                <w:rFonts w:ascii="Rockwell Light" w:hAnsi="Rockwell Light"/>
              </w:rPr>
            </w:pPr>
            <w:r>
              <w:rPr>
                <w:rFonts w:ascii="Rockwell Light" w:hAnsi="Rockwell Light"/>
              </w:rPr>
              <w:t xml:space="preserve">  </w:t>
            </w:r>
            <w:r w:rsidR="004C3189">
              <w:rPr>
                <w:rFonts w:ascii="Rockwell Light" w:hAnsi="Rockwell Light"/>
              </w:rPr>
              <w:t xml:space="preserve"> balances</w:t>
            </w:r>
          </w:p>
        </w:tc>
        <w:tc>
          <w:tcPr>
            <w:tcW w:w="1317" w:type="dxa"/>
            <w:tcBorders>
              <w:top w:val="nil"/>
              <w:left w:val="nil"/>
              <w:bottom w:val="nil"/>
              <w:right w:val="nil"/>
            </w:tcBorders>
          </w:tcPr>
          <w:p w:rsidR="004C3189" w:rsidRDefault="004C3189" w:rsidP="00C04BEC">
            <w:pPr>
              <w:pStyle w:val="DefaultText"/>
              <w:tabs>
                <w:tab w:val="left" w:pos="540"/>
              </w:tabs>
              <w:jc w:val="right"/>
              <w:rPr>
                <w:rFonts w:ascii="Rockwell Light" w:hAnsi="Rockwell Light"/>
              </w:rPr>
            </w:pPr>
          </w:p>
        </w:tc>
        <w:tc>
          <w:tcPr>
            <w:tcW w:w="1473" w:type="dxa"/>
            <w:tcBorders>
              <w:top w:val="nil"/>
              <w:left w:val="nil"/>
              <w:bottom w:val="nil"/>
              <w:right w:val="nil"/>
            </w:tcBorders>
          </w:tcPr>
          <w:p w:rsidR="00C04BEC" w:rsidRDefault="00C04BEC" w:rsidP="00C04BEC">
            <w:pPr>
              <w:pStyle w:val="DefaultText"/>
              <w:tabs>
                <w:tab w:val="left" w:pos="540"/>
              </w:tabs>
              <w:jc w:val="right"/>
              <w:rPr>
                <w:rFonts w:ascii="Rockwell Light" w:hAnsi="Rockwell Light"/>
              </w:rPr>
            </w:pPr>
          </w:p>
          <w:p w:rsidR="00C04BEC" w:rsidRDefault="00C04BEC" w:rsidP="00C04BEC">
            <w:pPr>
              <w:pStyle w:val="DefaultText"/>
              <w:tabs>
                <w:tab w:val="left" w:pos="540"/>
              </w:tabs>
              <w:jc w:val="right"/>
              <w:rPr>
                <w:rFonts w:ascii="Rockwell Light" w:hAnsi="Rockwell Light"/>
              </w:rPr>
            </w:pPr>
          </w:p>
          <w:p w:rsidR="004C3189" w:rsidRDefault="001B58A9" w:rsidP="00C04BEC">
            <w:pPr>
              <w:pStyle w:val="DefaultText"/>
              <w:tabs>
                <w:tab w:val="left" w:pos="540"/>
              </w:tabs>
              <w:jc w:val="right"/>
              <w:rPr>
                <w:rFonts w:ascii="Rockwell Light" w:hAnsi="Rockwell Light"/>
              </w:rPr>
            </w:pPr>
            <w:r>
              <w:rPr>
                <w:rFonts w:ascii="Rockwell Light" w:hAnsi="Rockwell Light"/>
              </w:rPr>
              <w:t>5,467</w:t>
            </w:r>
          </w:p>
        </w:tc>
        <w:tc>
          <w:tcPr>
            <w:tcW w:w="1710" w:type="dxa"/>
            <w:tcBorders>
              <w:top w:val="nil"/>
              <w:left w:val="nil"/>
              <w:bottom w:val="nil"/>
              <w:right w:val="nil"/>
            </w:tcBorders>
          </w:tcPr>
          <w:p w:rsidR="00C04BEC" w:rsidRDefault="00C04BEC" w:rsidP="00C04BEC">
            <w:pPr>
              <w:pStyle w:val="DefaultText"/>
              <w:tabs>
                <w:tab w:val="left" w:pos="540"/>
              </w:tabs>
              <w:jc w:val="right"/>
              <w:rPr>
                <w:rFonts w:ascii="Rockwell Light" w:hAnsi="Rockwell Light"/>
              </w:rPr>
            </w:pPr>
          </w:p>
          <w:p w:rsidR="00C04BEC" w:rsidRDefault="00C04BEC" w:rsidP="00C04BEC">
            <w:pPr>
              <w:pStyle w:val="DefaultText"/>
              <w:tabs>
                <w:tab w:val="left" w:pos="540"/>
              </w:tabs>
              <w:jc w:val="right"/>
              <w:rPr>
                <w:rFonts w:ascii="Rockwell Light" w:hAnsi="Rockwell Light"/>
              </w:rPr>
            </w:pPr>
          </w:p>
          <w:p w:rsidR="004C3189" w:rsidRDefault="004C3189" w:rsidP="00C04BEC">
            <w:pPr>
              <w:pStyle w:val="DefaultText"/>
              <w:tabs>
                <w:tab w:val="left" w:pos="540"/>
              </w:tabs>
              <w:jc w:val="right"/>
              <w:rPr>
                <w:rFonts w:ascii="Rockwell Light" w:hAnsi="Rockwell Light"/>
              </w:rPr>
            </w:pPr>
            <w:r>
              <w:rPr>
                <w:rFonts w:ascii="Rockwell Light" w:hAnsi="Rockwell Light"/>
              </w:rPr>
              <w:t>5,467</w:t>
            </w:r>
          </w:p>
        </w:tc>
        <w:tc>
          <w:tcPr>
            <w:tcW w:w="1710" w:type="dxa"/>
            <w:tcBorders>
              <w:top w:val="nil"/>
              <w:left w:val="nil"/>
              <w:bottom w:val="nil"/>
              <w:right w:val="nil"/>
            </w:tcBorders>
          </w:tcPr>
          <w:p w:rsidR="004C3189" w:rsidRDefault="004C3189" w:rsidP="005D545B">
            <w:pPr>
              <w:pStyle w:val="DefaultText"/>
              <w:tabs>
                <w:tab w:val="left" w:pos="540"/>
              </w:tabs>
              <w:ind w:right="342"/>
              <w:jc w:val="right"/>
              <w:rPr>
                <w:rFonts w:ascii="Rockwell Light" w:hAnsi="Rockwell Light"/>
              </w:rPr>
            </w:pPr>
          </w:p>
          <w:p w:rsidR="00C04BEC" w:rsidRDefault="00C04BEC" w:rsidP="005D545B">
            <w:pPr>
              <w:pStyle w:val="DefaultText"/>
              <w:tabs>
                <w:tab w:val="left" w:pos="540"/>
              </w:tabs>
              <w:ind w:right="342"/>
              <w:jc w:val="right"/>
              <w:rPr>
                <w:rFonts w:ascii="Rockwell Light" w:hAnsi="Rockwell Light"/>
              </w:rPr>
            </w:pPr>
          </w:p>
          <w:p w:rsidR="00C04BEC" w:rsidRDefault="00C04BEC" w:rsidP="005D545B">
            <w:pPr>
              <w:pStyle w:val="DefaultText"/>
              <w:tabs>
                <w:tab w:val="left" w:pos="540"/>
              </w:tabs>
              <w:ind w:right="342"/>
              <w:jc w:val="right"/>
              <w:rPr>
                <w:rFonts w:ascii="Rockwell Light" w:hAnsi="Rockwell Light"/>
              </w:rPr>
            </w:pPr>
            <w:r>
              <w:rPr>
                <w:rFonts w:ascii="Rockwell Light" w:hAnsi="Rockwell Light"/>
              </w:rPr>
              <w:t>3.67</w:t>
            </w:r>
          </w:p>
        </w:tc>
      </w:tr>
      <w:tr w:rsidR="00C04BEC" w:rsidTr="005D545B">
        <w:tc>
          <w:tcPr>
            <w:tcW w:w="4467" w:type="dxa"/>
            <w:gridSpan w:val="2"/>
            <w:tcBorders>
              <w:top w:val="nil"/>
              <w:left w:val="nil"/>
              <w:bottom w:val="nil"/>
              <w:right w:val="nil"/>
            </w:tcBorders>
          </w:tcPr>
          <w:p w:rsidR="005D545B" w:rsidRDefault="005D545B" w:rsidP="00C04BEC">
            <w:pPr>
              <w:pStyle w:val="DefaultText"/>
              <w:tabs>
                <w:tab w:val="left" w:pos="540"/>
              </w:tabs>
              <w:jc w:val="both"/>
              <w:rPr>
                <w:rFonts w:ascii="Rockwell Light" w:hAnsi="Rockwell Light"/>
              </w:rPr>
            </w:pPr>
          </w:p>
          <w:p w:rsidR="00C04BEC" w:rsidRDefault="00C04BEC" w:rsidP="00C04BEC">
            <w:pPr>
              <w:pStyle w:val="DefaultText"/>
              <w:tabs>
                <w:tab w:val="left" w:pos="540"/>
              </w:tabs>
              <w:jc w:val="both"/>
              <w:rPr>
                <w:rFonts w:ascii="Rockwell Light" w:hAnsi="Rockwell Light"/>
              </w:rPr>
            </w:pPr>
            <w:r>
              <w:rPr>
                <w:rFonts w:ascii="Rockwell Light" w:hAnsi="Rockwell Light"/>
              </w:rPr>
              <w:t>Total</w:t>
            </w:r>
          </w:p>
        </w:tc>
        <w:tc>
          <w:tcPr>
            <w:tcW w:w="1473" w:type="dxa"/>
            <w:tcBorders>
              <w:top w:val="nil"/>
              <w:left w:val="nil"/>
              <w:bottom w:val="nil"/>
              <w:right w:val="nil"/>
            </w:tcBorders>
          </w:tcPr>
          <w:p w:rsidR="005D545B" w:rsidRDefault="005D545B" w:rsidP="00C04BEC">
            <w:pPr>
              <w:pStyle w:val="DefaultText"/>
              <w:tabs>
                <w:tab w:val="left" w:pos="540"/>
              </w:tabs>
              <w:jc w:val="right"/>
              <w:rPr>
                <w:rFonts w:ascii="Rockwell Light" w:hAnsi="Rockwell Light"/>
              </w:rPr>
            </w:pPr>
            <w:r>
              <w:rPr>
                <w:rFonts w:ascii="Rockwell Light" w:hAnsi="Rockwell Light"/>
              </w:rPr>
              <w:t>-----------</w:t>
            </w:r>
          </w:p>
          <w:p w:rsidR="00C04BEC" w:rsidRDefault="00C04BEC" w:rsidP="00C04BEC">
            <w:pPr>
              <w:pStyle w:val="DefaultText"/>
              <w:tabs>
                <w:tab w:val="left" w:pos="540"/>
              </w:tabs>
              <w:jc w:val="right"/>
              <w:rPr>
                <w:rFonts w:ascii="Rockwell Light" w:hAnsi="Rockwell Light"/>
              </w:rPr>
            </w:pPr>
            <w:r>
              <w:rPr>
                <w:rFonts w:ascii="Rockwell Light" w:hAnsi="Rockwell Light"/>
              </w:rPr>
              <w:t>119,396</w:t>
            </w:r>
          </w:p>
          <w:p w:rsidR="005D545B" w:rsidRDefault="005D545B" w:rsidP="00C04BEC">
            <w:pPr>
              <w:pStyle w:val="DefaultText"/>
              <w:tabs>
                <w:tab w:val="left" w:pos="540"/>
              </w:tabs>
              <w:jc w:val="right"/>
              <w:rPr>
                <w:rFonts w:ascii="Rockwell Light" w:hAnsi="Rockwell Light"/>
              </w:rPr>
            </w:pPr>
            <w:r>
              <w:rPr>
                <w:rFonts w:ascii="Rockwell Light" w:hAnsi="Rockwell Light"/>
              </w:rPr>
              <w:t>======</w:t>
            </w:r>
          </w:p>
        </w:tc>
        <w:tc>
          <w:tcPr>
            <w:tcW w:w="1710" w:type="dxa"/>
            <w:tcBorders>
              <w:top w:val="nil"/>
              <w:left w:val="nil"/>
              <w:bottom w:val="nil"/>
              <w:right w:val="nil"/>
            </w:tcBorders>
          </w:tcPr>
          <w:p w:rsidR="005D545B" w:rsidRDefault="005D545B" w:rsidP="00C04BEC">
            <w:pPr>
              <w:pStyle w:val="DefaultText"/>
              <w:tabs>
                <w:tab w:val="left" w:pos="540"/>
              </w:tabs>
              <w:jc w:val="right"/>
              <w:rPr>
                <w:rFonts w:ascii="Rockwell Light" w:hAnsi="Rockwell Light"/>
              </w:rPr>
            </w:pPr>
            <w:r>
              <w:rPr>
                <w:rFonts w:ascii="Rockwell Light" w:hAnsi="Rockwell Light"/>
              </w:rPr>
              <w:t>-----------</w:t>
            </w:r>
          </w:p>
          <w:p w:rsidR="00C04BEC" w:rsidRDefault="00C04BEC" w:rsidP="00C04BEC">
            <w:pPr>
              <w:pStyle w:val="DefaultText"/>
              <w:tabs>
                <w:tab w:val="left" w:pos="540"/>
              </w:tabs>
              <w:jc w:val="right"/>
              <w:rPr>
                <w:rFonts w:ascii="Rockwell Light" w:hAnsi="Rockwell Light"/>
              </w:rPr>
            </w:pPr>
            <w:r>
              <w:rPr>
                <w:rFonts w:ascii="Rockwell Light" w:hAnsi="Rockwell Light"/>
              </w:rPr>
              <w:t>150,468</w:t>
            </w:r>
          </w:p>
          <w:p w:rsidR="005D545B" w:rsidRDefault="005D545B" w:rsidP="00C04BEC">
            <w:pPr>
              <w:pStyle w:val="DefaultText"/>
              <w:tabs>
                <w:tab w:val="left" w:pos="540"/>
              </w:tabs>
              <w:jc w:val="right"/>
              <w:rPr>
                <w:rFonts w:ascii="Rockwell Light" w:hAnsi="Rockwell Light"/>
              </w:rPr>
            </w:pPr>
            <w:r>
              <w:rPr>
                <w:rFonts w:ascii="Rockwell Light" w:hAnsi="Rockwell Light"/>
              </w:rPr>
              <w:t>======</w:t>
            </w:r>
          </w:p>
        </w:tc>
        <w:tc>
          <w:tcPr>
            <w:tcW w:w="1710" w:type="dxa"/>
            <w:tcBorders>
              <w:top w:val="nil"/>
              <w:left w:val="nil"/>
              <w:bottom w:val="nil"/>
              <w:right w:val="nil"/>
            </w:tcBorders>
          </w:tcPr>
          <w:p w:rsidR="00C04BEC" w:rsidRDefault="00C04BEC" w:rsidP="00C04BEC">
            <w:pPr>
              <w:pStyle w:val="DefaultText"/>
              <w:tabs>
                <w:tab w:val="left" w:pos="540"/>
              </w:tabs>
              <w:jc w:val="right"/>
              <w:rPr>
                <w:rFonts w:ascii="Rockwell Light" w:hAnsi="Rockwell Light"/>
              </w:rPr>
            </w:pPr>
          </w:p>
        </w:tc>
      </w:tr>
    </w:tbl>
    <w:p w:rsidR="00592293" w:rsidRDefault="00592293" w:rsidP="0089550F">
      <w:pPr>
        <w:pStyle w:val="DefaultText"/>
        <w:tabs>
          <w:tab w:val="left" w:pos="540"/>
        </w:tabs>
        <w:jc w:val="both"/>
        <w:rPr>
          <w:rFonts w:ascii="Rockwell Light" w:hAnsi="Rockwell Light"/>
        </w:rPr>
      </w:pPr>
    </w:p>
    <w:p w:rsidR="00964B86" w:rsidRDefault="00964B86" w:rsidP="00964B86">
      <w:pPr>
        <w:pStyle w:val="DefaultText"/>
        <w:tabs>
          <w:tab w:val="left" w:pos="540"/>
        </w:tabs>
        <w:ind w:right="-18"/>
        <w:rPr>
          <w:rFonts w:ascii="Rockwell Light" w:hAnsi="Rockwell Light"/>
        </w:rPr>
      </w:pPr>
      <w:r>
        <w:rPr>
          <w:rFonts w:ascii="Rockwell Light" w:hAnsi="Rockwell Light"/>
        </w:rPr>
        <w:t>B</w:t>
      </w:r>
      <w:r w:rsidR="005D545B">
        <w:rPr>
          <w:rFonts w:ascii="Rockwell Light" w:hAnsi="Rockwell Light"/>
        </w:rPr>
        <w:t>12</w:t>
      </w:r>
      <w:r>
        <w:rPr>
          <w:rFonts w:ascii="Rockwell Light" w:hAnsi="Rockwell Light"/>
        </w:rPr>
        <w:t>.</w:t>
      </w:r>
      <w:r>
        <w:rPr>
          <w:rFonts w:ascii="Rockwell Light" w:hAnsi="Rockwell Light"/>
        </w:rPr>
        <w:tab/>
        <w:t>TAXATION</w:t>
      </w:r>
    </w:p>
    <w:p w:rsidR="00964B86" w:rsidRDefault="00964B86" w:rsidP="00964B86">
      <w:pPr>
        <w:pStyle w:val="DefaultText"/>
        <w:tabs>
          <w:tab w:val="left" w:pos="540"/>
        </w:tabs>
        <w:ind w:right="-18"/>
        <w:rPr>
          <w:rFonts w:ascii="Rockwell Light" w:hAnsi="Rockwell Light"/>
        </w:rPr>
      </w:pPr>
    </w:p>
    <w:p w:rsidR="00D761B0" w:rsidRDefault="00964B86" w:rsidP="00F6531D">
      <w:pPr>
        <w:pStyle w:val="DefaultText"/>
        <w:tabs>
          <w:tab w:val="left" w:pos="540"/>
        </w:tabs>
        <w:ind w:left="540" w:right="-18" w:hanging="540"/>
        <w:jc w:val="both"/>
        <w:rPr>
          <w:rFonts w:ascii="Rockwell Light" w:hAnsi="Rockwell Light"/>
        </w:rPr>
      </w:pPr>
      <w:r>
        <w:rPr>
          <w:rFonts w:ascii="Rockwell Light" w:hAnsi="Rockwell Light"/>
        </w:rPr>
        <w:tab/>
      </w:r>
      <w:r w:rsidR="00D761B0">
        <w:rPr>
          <w:rFonts w:ascii="Rockwell Light" w:hAnsi="Rockwell Light"/>
        </w:rPr>
        <w:t xml:space="preserve">The Trust has been exempted from income tax on all income provided that at least 90% of its total income pursuant to Section 61A of the Income Tax Act </w:t>
      </w:r>
      <w:proofErr w:type="gramStart"/>
      <w:r w:rsidR="00D761B0">
        <w:rPr>
          <w:rFonts w:ascii="Rockwell Light" w:hAnsi="Rockwell Light"/>
        </w:rPr>
        <w:t>1967,</w:t>
      </w:r>
      <w:proofErr w:type="gramEnd"/>
      <w:r w:rsidR="00D761B0">
        <w:rPr>
          <w:rFonts w:ascii="Rockwell Light" w:hAnsi="Rockwell Light"/>
        </w:rPr>
        <w:t xml:space="preserve"> is distributed to the </w:t>
      </w:r>
      <w:proofErr w:type="spellStart"/>
      <w:r w:rsidR="00D761B0">
        <w:rPr>
          <w:rFonts w:ascii="Rockwell Light" w:hAnsi="Rockwell Light"/>
        </w:rPr>
        <w:t>unitholders</w:t>
      </w:r>
      <w:proofErr w:type="spellEnd"/>
      <w:r w:rsidR="00D761B0">
        <w:rPr>
          <w:rFonts w:ascii="Rockwell Light" w:hAnsi="Rockwell Light"/>
        </w:rPr>
        <w:t xml:space="preserve"> in the basis period effective from year of assessment 2007.</w:t>
      </w:r>
    </w:p>
    <w:p w:rsidR="006C3757" w:rsidRDefault="006C3757" w:rsidP="00F6531D">
      <w:pPr>
        <w:pStyle w:val="DefaultText"/>
        <w:tabs>
          <w:tab w:val="left" w:pos="540"/>
        </w:tabs>
        <w:ind w:left="540" w:right="-18" w:hanging="540"/>
        <w:jc w:val="both"/>
        <w:rPr>
          <w:rFonts w:ascii="Rockwell Light" w:hAnsi="Rockwell Light"/>
        </w:rPr>
      </w:pPr>
    </w:p>
    <w:p w:rsidR="006C3757" w:rsidRDefault="006C3757" w:rsidP="00F6531D">
      <w:pPr>
        <w:pStyle w:val="DefaultText"/>
        <w:tabs>
          <w:tab w:val="left" w:pos="540"/>
        </w:tabs>
        <w:ind w:left="540" w:right="-18" w:hanging="540"/>
        <w:jc w:val="both"/>
        <w:rPr>
          <w:rFonts w:ascii="Rockwell Light" w:hAnsi="Rockwell Light"/>
        </w:rPr>
      </w:pPr>
      <w:r>
        <w:rPr>
          <w:rFonts w:ascii="Rockwell Light" w:hAnsi="Rockwell Light"/>
        </w:rPr>
        <w:tab/>
        <w:t>The Trust estimates that it will distribute at least 90% of its total income chargeable to tax for the whole financial year and accordingly the Trust is not subject to income tax for the three-month period ended 31 March 2010.</w:t>
      </w:r>
    </w:p>
    <w:p w:rsidR="00D761B0" w:rsidRDefault="00D761B0" w:rsidP="00964B86">
      <w:pPr>
        <w:pStyle w:val="DefaultText"/>
        <w:tabs>
          <w:tab w:val="left" w:pos="540"/>
        </w:tabs>
        <w:ind w:left="540" w:right="-18" w:hanging="540"/>
        <w:rPr>
          <w:rFonts w:ascii="Rockwell Light" w:hAnsi="Rockwell Light"/>
        </w:rPr>
      </w:pPr>
    </w:p>
    <w:p w:rsidR="00964B86" w:rsidRDefault="006C3757" w:rsidP="006C3757">
      <w:pPr>
        <w:pStyle w:val="DefaultText"/>
        <w:tabs>
          <w:tab w:val="left" w:pos="540"/>
          <w:tab w:val="left" w:pos="630"/>
        </w:tabs>
        <w:ind w:left="540" w:right="-18" w:hanging="540"/>
        <w:jc w:val="both"/>
        <w:rPr>
          <w:rFonts w:ascii="Rockwell Light" w:hAnsi="Rockwell Light"/>
        </w:rPr>
      </w:pPr>
      <w:r>
        <w:rPr>
          <w:rFonts w:ascii="Rockwell Light" w:hAnsi="Rockwell Light"/>
        </w:rPr>
        <w:tab/>
      </w:r>
      <w:r w:rsidR="00964B86" w:rsidRPr="002F00C6">
        <w:rPr>
          <w:rFonts w:ascii="Rockwell Light" w:hAnsi="Rockwell Light"/>
        </w:rPr>
        <w:t>A reconciliation of income tax expense applicable to income before taxation at the statutory income tax rate to income tax expenses at the effective income tax rate of the Trust is as follows:-</w:t>
      </w:r>
    </w:p>
    <w:tbl>
      <w:tblPr>
        <w:tblW w:w="0" w:type="auto"/>
        <w:tblInd w:w="648" w:type="dxa"/>
        <w:tblLayout w:type="fixed"/>
        <w:tblLook w:val="0000"/>
      </w:tblPr>
      <w:tblGrid>
        <w:gridCol w:w="4698"/>
        <w:gridCol w:w="2232"/>
        <w:gridCol w:w="2250"/>
      </w:tblGrid>
      <w:tr w:rsidR="00964B86" w:rsidRPr="002F00C6">
        <w:tc>
          <w:tcPr>
            <w:tcW w:w="4698" w:type="dxa"/>
          </w:tcPr>
          <w:p w:rsidR="00964B86" w:rsidRDefault="00964B86" w:rsidP="000E0AD7">
            <w:pPr>
              <w:pStyle w:val="DefaultText"/>
              <w:rPr>
                <w:rFonts w:ascii="Rockwell Light" w:hAnsi="Rockwell Light"/>
              </w:rPr>
            </w:pPr>
          </w:p>
          <w:p w:rsidR="00964B86" w:rsidRPr="002F00C6" w:rsidRDefault="00964B86" w:rsidP="000E0AD7">
            <w:pPr>
              <w:pStyle w:val="DefaultText"/>
              <w:rPr>
                <w:rFonts w:ascii="Rockwell Light" w:hAnsi="Rockwell Light"/>
              </w:rPr>
            </w:pPr>
          </w:p>
        </w:tc>
        <w:tc>
          <w:tcPr>
            <w:tcW w:w="2232" w:type="dxa"/>
          </w:tcPr>
          <w:p w:rsidR="00964B86" w:rsidRPr="002F00C6" w:rsidRDefault="00964B86" w:rsidP="000E0AD7">
            <w:pPr>
              <w:pStyle w:val="DefaultText"/>
              <w:jc w:val="center"/>
              <w:rPr>
                <w:rFonts w:ascii="Rockwell Light" w:hAnsi="Rockwell Light"/>
                <w:u w:val="single"/>
              </w:rPr>
            </w:pPr>
            <w:r w:rsidRPr="002F00C6">
              <w:rPr>
                <w:rFonts w:ascii="Rockwell Light" w:hAnsi="Rockwell Light"/>
                <w:u w:val="single"/>
              </w:rPr>
              <w:t>Current Quarter</w:t>
            </w:r>
          </w:p>
          <w:p w:rsidR="00964B86" w:rsidRPr="002F00C6" w:rsidRDefault="00964B86" w:rsidP="000E0AD7">
            <w:pPr>
              <w:pStyle w:val="DefaultText"/>
              <w:jc w:val="center"/>
              <w:rPr>
                <w:rFonts w:ascii="Rockwell Light" w:hAnsi="Rockwell Light"/>
              </w:rPr>
            </w:pPr>
            <w:r w:rsidRPr="002F00C6">
              <w:rPr>
                <w:rFonts w:ascii="Rockwell Light" w:hAnsi="Rockwell Light"/>
              </w:rPr>
              <w:t>RM’000</w:t>
            </w:r>
          </w:p>
        </w:tc>
        <w:tc>
          <w:tcPr>
            <w:tcW w:w="2250" w:type="dxa"/>
          </w:tcPr>
          <w:p w:rsidR="00964B86" w:rsidRPr="002F00C6" w:rsidRDefault="00964B86" w:rsidP="000E0AD7">
            <w:pPr>
              <w:pStyle w:val="DefaultText"/>
              <w:jc w:val="center"/>
              <w:rPr>
                <w:rFonts w:ascii="Rockwell Light" w:hAnsi="Rockwell Light"/>
                <w:u w:val="single"/>
              </w:rPr>
            </w:pPr>
            <w:r w:rsidRPr="002F00C6">
              <w:rPr>
                <w:rFonts w:ascii="Rockwell Light" w:hAnsi="Rockwell Light"/>
                <w:u w:val="single"/>
              </w:rPr>
              <w:t>Year-to-date</w:t>
            </w:r>
          </w:p>
          <w:p w:rsidR="00964B86" w:rsidRPr="002F00C6" w:rsidRDefault="00964B86" w:rsidP="000E0AD7">
            <w:pPr>
              <w:pStyle w:val="DefaultText"/>
              <w:jc w:val="center"/>
              <w:rPr>
                <w:rFonts w:ascii="Rockwell Light" w:hAnsi="Rockwell Light"/>
              </w:rPr>
            </w:pPr>
            <w:r w:rsidRPr="002F00C6">
              <w:rPr>
                <w:rFonts w:ascii="Rockwell Light" w:hAnsi="Rockwell Light"/>
              </w:rPr>
              <w:t>RM’000</w:t>
            </w:r>
          </w:p>
        </w:tc>
      </w:tr>
      <w:tr w:rsidR="00964B86" w:rsidRPr="00B90F5C">
        <w:tc>
          <w:tcPr>
            <w:tcW w:w="4698" w:type="dxa"/>
          </w:tcPr>
          <w:p w:rsidR="00964B86" w:rsidRPr="00651761" w:rsidRDefault="00964B86" w:rsidP="000E0AD7">
            <w:pPr>
              <w:pStyle w:val="DefaultText"/>
              <w:rPr>
                <w:rFonts w:ascii="Rockwell Light" w:hAnsi="Rockwell Light"/>
              </w:rPr>
            </w:pPr>
            <w:r w:rsidRPr="00651761">
              <w:rPr>
                <w:rFonts w:ascii="Rockwell Light" w:hAnsi="Rockwell Light"/>
              </w:rPr>
              <w:t>Income before taxation</w:t>
            </w:r>
          </w:p>
        </w:tc>
        <w:tc>
          <w:tcPr>
            <w:tcW w:w="2232" w:type="dxa"/>
          </w:tcPr>
          <w:p w:rsidR="00964B86" w:rsidRPr="00651761" w:rsidRDefault="00B11744" w:rsidP="000E0AD7">
            <w:pPr>
              <w:pStyle w:val="DefaultText"/>
              <w:ind w:right="699"/>
              <w:jc w:val="right"/>
              <w:rPr>
                <w:rFonts w:ascii="Rockwell Light" w:hAnsi="Rockwell Light"/>
              </w:rPr>
            </w:pPr>
            <w:r>
              <w:rPr>
                <w:rFonts w:ascii="Rockwell Light" w:hAnsi="Rockwell Light"/>
              </w:rPr>
              <w:t>1</w:t>
            </w:r>
            <w:r w:rsidR="00D10A0F">
              <w:rPr>
                <w:rFonts w:ascii="Rockwell Light" w:hAnsi="Rockwell Light"/>
              </w:rPr>
              <w:t>,</w:t>
            </w:r>
            <w:r w:rsidR="000E5AED">
              <w:rPr>
                <w:rFonts w:ascii="Rockwell Light" w:hAnsi="Rockwell Light"/>
              </w:rPr>
              <w:t>946</w:t>
            </w:r>
          </w:p>
          <w:p w:rsidR="00964B86" w:rsidRPr="00651761" w:rsidRDefault="00964B86" w:rsidP="000E0AD7">
            <w:pPr>
              <w:pStyle w:val="DefaultText"/>
              <w:ind w:right="699"/>
              <w:jc w:val="right"/>
              <w:rPr>
                <w:rFonts w:ascii="Rockwell Light" w:hAnsi="Rockwell Light"/>
              </w:rPr>
            </w:pPr>
            <w:r w:rsidRPr="00651761">
              <w:rPr>
                <w:rFonts w:ascii="Rockwell Light" w:hAnsi="Rockwell Light"/>
              </w:rPr>
              <w:t>====</w:t>
            </w:r>
          </w:p>
        </w:tc>
        <w:tc>
          <w:tcPr>
            <w:tcW w:w="2250" w:type="dxa"/>
          </w:tcPr>
          <w:p w:rsidR="00964B86" w:rsidRPr="00651761" w:rsidRDefault="009B7DA1" w:rsidP="000E0AD7">
            <w:pPr>
              <w:pStyle w:val="DefaultText"/>
              <w:ind w:right="681"/>
              <w:jc w:val="right"/>
              <w:rPr>
                <w:rFonts w:ascii="Rockwell Light" w:hAnsi="Rockwell Light"/>
              </w:rPr>
            </w:pPr>
            <w:r>
              <w:rPr>
                <w:rFonts w:ascii="Rockwell Light" w:hAnsi="Rockwell Light"/>
              </w:rPr>
              <w:t>1</w:t>
            </w:r>
            <w:r w:rsidR="00D10A0F">
              <w:rPr>
                <w:rFonts w:ascii="Rockwell Light" w:hAnsi="Rockwell Light"/>
              </w:rPr>
              <w:t>,</w:t>
            </w:r>
            <w:r>
              <w:rPr>
                <w:rFonts w:ascii="Rockwell Light" w:hAnsi="Rockwell Light"/>
              </w:rPr>
              <w:t>946</w:t>
            </w:r>
          </w:p>
          <w:p w:rsidR="00964B86" w:rsidRPr="00651761" w:rsidRDefault="00964B86" w:rsidP="000E0AD7">
            <w:pPr>
              <w:pStyle w:val="DefaultText"/>
              <w:ind w:right="681"/>
              <w:jc w:val="right"/>
              <w:rPr>
                <w:rFonts w:ascii="Rockwell Light" w:hAnsi="Rockwell Light"/>
              </w:rPr>
            </w:pPr>
            <w:r w:rsidRPr="00651761">
              <w:rPr>
                <w:rFonts w:ascii="Rockwell Light" w:hAnsi="Rockwell Light"/>
              </w:rPr>
              <w:t>====</w:t>
            </w:r>
          </w:p>
        </w:tc>
      </w:tr>
      <w:tr w:rsidR="00964B86" w:rsidRPr="00B90F5C">
        <w:tc>
          <w:tcPr>
            <w:tcW w:w="4698" w:type="dxa"/>
          </w:tcPr>
          <w:p w:rsidR="00964B86" w:rsidRPr="0090341B" w:rsidRDefault="00964B86" w:rsidP="000E0AD7">
            <w:pPr>
              <w:pStyle w:val="DefaultText"/>
              <w:rPr>
                <w:rFonts w:ascii="Rockwell Light" w:hAnsi="Rockwell Light"/>
              </w:rPr>
            </w:pPr>
            <w:r w:rsidRPr="0090341B">
              <w:rPr>
                <w:rFonts w:ascii="Rockwell Light" w:hAnsi="Rockwell Light"/>
              </w:rPr>
              <w:t>Taxation at Malaysian statutory tax</w:t>
            </w:r>
          </w:p>
          <w:p w:rsidR="00964B86" w:rsidRPr="0090341B" w:rsidRDefault="00964B86" w:rsidP="000E0AD7">
            <w:pPr>
              <w:pStyle w:val="DefaultText"/>
              <w:rPr>
                <w:rFonts w:ascii="Rockwell Light" w:hAnsi="Rockwell Light"/>
              </w:rPr>
            </w:pPr>
            <w:r w:rsidRPr="0090341B">
              <w:rPr>
                <w:rFonts w:ascii="Rockwell Light" w:hAnsi="Rockwell Light"/>
              </w:rPr>
              <w:t xml:space="preserve">   rate of 2</w:t>
            </w:r>
            <w:r w:rsidR="00A10D13">
              <w:rPr>
                <w:rFonts w:ascii="Rockwell Light" w:hAnsi="Rockwell Light"/>
              </w:rPr>
              <w:t>5</w:t>
            </w:r>
            <w:r w:rsidR="00E35C22">
              <w:rPr>
                <w:rFonts w:ascii="Rockwell Light" w:hAnsi="Rockwell Light"/>
              </w:rPr>
              <w:t>%</w:t>
            </w:r>
          </w:p>
          <w:p w:rsidR="00964B86" w:rsidRPr="0090341B" w:rsidRDefault="00964B86" w:rsidP="000E0AD7">
            <w:pPr>
              <w:pStyle w:val="DefaultText"/>
              <w:rPr>
                <w:rFonts w:ascii="Rockwell Light" w:hAnsi="Rockwell Light"/>
              </w:rPr>
            </w:pPr>
            <w:r>
              <w:rPr>
                <w:rFonts w:ascii="Rockwell Light" w:hAnsi="Rockwell Light"/>
              </w:rPr>
              <w:t xml:space="preserve">Effect </w:t>
            </w:r>
            <w:r w:rsidRPr="0090341B">
              <w:rPr>
                <w:rFonts w:ascii="Rockwell Light" w:hAnsi="Rockwell Light"/>
              </w:rPr>
              <w:t>on income not subject to tax</w:t>
            </w:r>
          </w:p>
          <w:p w:rsidR="00964B86" w:rsidRDefault="00964B86" w:rsidP="000E0AD7">
            <w:pPr>
              <w:pStyle w:val="DefaultText"/>
              <w:rPr>
                <w:rFonts w:ascii="Rockwell Light" w:hAnsi="Rockwell Light"/>
              </w:rPr>
            </w:pPr>
            <w:r>
              <w:rPr>
                <w:rFonts w:ascii="Rockwell Light" w:hAnsi="Rockwell Light"/>
              </w:rPr>
              <w:t>Effect on expenses not deductible for tax</w:t>
            </w:r>
          </w:p>
          <w:p w:rsidR="00964B86" w:rsidRPr="00B90F5C" w:rsidRDefault="00964B86" w:rsidP="000E0AD7">
            <w:pPr>
              <w:pStyle w:val="DefaultText"/>
              <w:rPr>
                <w:rFonts w:ascii="Rockwell Light" w:hAnsi="Rockwell Light"/>
                <w:i/>
              </w:rPr>
            </w:pPr>
            <w:r>
              <w:rPr>
                <w:rFonts w:ascii="Rockwell Light" w:hAnsi="Rockwell Light"/>
              </w:rPr>
              <w:t xml:space="preserve">   purposes</w:t>
            </w:r>
          </w:p>
          <w:p w:rsidR="00964B86" w:rsidRDefault="00964B86" w:rsidP="000E0AD7">
            <w:pPr>
              <w:pStyle w:val="DefaultText"/>
              <w:rPr>
                <w:rFonts w:ascii="Rockwell Light" w:hAnsi="Rockwell Light"/>
              </w:rPr>
            </w:pPr>
            <w:r>
              <w:rPr>
                <w:rFonts w:ascii="Rockwell Light" w:hAnsi="Rockwell Light"/>
              </w:rPr>
              <w:t>Effects on income distribution exempted</w:t>
            </w:r>
          </w:p>
          <w:p w:rsidR="00964B86" w:rsidRPr="00016C80" w:rsidRDefault="00964B86" w:rsidP="000E0AD7">
            <w:pPr>
              <w:pStyle w:val="DefaultText"/>
              <w:rPr>
                <w:rFonts w:ascii="Rockwell Light" w:hAnsi="Rockwell Light"/>
                <w:lang w:val="en-GB"/>
              </w:rPr>
            </w:pPr>
            <w:r>
              <w:rPr>
                <w:rFonts w:ascii="Rockwell Light" w:hAnsi="Rockwell Light"/>
              </w:rPr>
              <w:t xml:space="preserve">   from tax at trust level</w:t>
            </w:r>
          </w:p>
          <w:p w:rsidR="00964B86" w:rsidRDefault="00964B86" w:rsidP="000E0AD7">
            <w:pPr>
              <w:pStyle w:val="DefaultText"/>
              <w:rPr>
                <w:rFonts w:ascii="Rockwell Light" w:hAnsi="Rockwell Light"/>
              </w:rPr>
            </w:pPr>
            <w:r w:rsidRPr="00016C80">
              <w:rPr>
                <w:rFonts w:ascii="Rockwell Light" w:hAnsi="Rockwell Light"/>
                <w:lang w:val="en-GB"/>
              </w:rPr>
              <w:t>Utilisation</w:t>
            </w:r>
            <w:r>
              <w:rPr>
                <w:rFonts w:ascii="Rockwell Light" w:hAnsi="Rockwell Light"/>
              </w:rPr>
              <w:t xml:space="preserve"> of current year capital </w:t>
            </w:r>
          </w:p>
          <w:p w:rsidR="00964B86" w:rsidRDefault="00964B86" w:rsidP="000E0AD7">
            <w:pPr>
              <w:pStyle w:val="DefaultText"/>
              <w:rPr>
                <w:rFonts w:ascii="Rockwell Light" w:hAnsi="Rockwell Light"/>
              </w:rPr>
            </w:pPr>
            <w:r>
              <w:rPr>
                <w:rFonts w:ascii="Rockwell Light" w:hAnsi="Rockwell Light"/>
              </w:rPr>
              <w:t xml:space="preserve">   allowances</w:t>
            </w:r>
          </w:p>
          <w:p w:rsidR="00964B86" w:rsidRPr="002F00C6" w:rsidRDefault="00964B86" w:rsidP="000E0AD7">
            <w:pPr>
              <w:pStyle w:val="DefaultText"/>
              <w:rPr>
                <w:rFonts w:ascii="Rockwell Light" w:hAnsi="Rockwell Light"/>
              </w:rPr>
            </w:pPr>
            <w:r w:rsidRPr="002F00C6">
              <w:rPr>
                <w:rFonts w:ascii="Rockwell Light" w:hAnsi="Rockwell Light"/>
              </w:rPr>
              <w:t>Tax expense for the period</w:t>
            </w:r>
          </w:p>
        </w:tc>
        <w:tc>
          <w:tcPr>
            <w:tcW w:w="2232" w:type="dxa"/>
          </w:tcPr>
          <w:p w:rsidR="00964B86" w:rsidRPr="00B90F5C" w:rsidRDefault="00964B86" w:rsidP="000E0AD7">
            <w:pPr>
              <w:pStyle w:val="DefaultText"/>
              <w:ind w:right="699"/>
              <w:jc w:val="right"/>
              <w:rPr>
                <w:rFonts w:ascii="Rockwell Light" w:hAnsi="Rockwell Light"/>
                <w:b/>
                <w:i/>
              </w:rPr>
            </w:pPr>
          </w:p>
          <w:p w:rsidR="00964B86" w:rsidRPr="006E0134" w:rsidRDefault="00964B86" w:rsidP="00C0766D">
            <w:pPr>
              <w:pStyle w:val="DefaultText"/>
              <w:ind w:right="699"/>
              <w:jc w:val="right"/>
              <w:rPr>
                <w:rFonts w:ascii="Rockwell Light" w:hAnsi="Rockwell Light"/>
              </w:rPr>
            </w:pPr>
            <w:r>
              <w:rPr>
                <w:rFonts w:ascii="Rockwell Light" w:hAnsi="Rockwell Light"/>
              </w:rPr>
              <w:t xml:space="preserve">          </w:t>
            </w:r>
            <w:r w:rsidR="00D10A0F">
              <w:rPr>
                <w:rFonts w:ascii="Rockwell Light" w:hAnsi="Rockwell Light"/>
              </w:rPr>
              <w:t xml:space="preserve">  </w:t>
            </w:r>
            <w:r w:rsidR="00530888">
              <w:rPr>
                <w:rFonts w:ascii="Rockwell Light" w:hAnsi="Rockwell Light"/>
              </w:rPr>
              <w:t xml:space="preserve">  </w:t>
            </w:r>
            <w:r w:rsidR="001D70AD">
              <w:rPr>
                <w:rFonts w:ascii="Rockwell Light" w:hAnsi="Rockwell Light"/>
              </w:rPr>
              <w:t>487</w:t>
            </w:r>
            <w:r>
              <w:rPr>
                <w:rFonts w:ascii="Rockwell Light" w:hAnsi="Rockwell Light"/>
              </w:rPr>
              <w:t xml:space="preserve">       </w:t>
            </w:r>
            <w:r w:rsidR="00530888">
              <w:rPr>
                <w:rFonts w:ascii="Rockwell Light" w:hAnsi="Rockwell Light"/>
              </w:rPr>
              <w:t>(</w:t>
            </w:r>
            <w:r w:rsidR="009B7DA1">
              <w:rPr>
                <w:rFonts w:ascii="Rockwell Light" w:hAnsi="Rockwell Light"/>
              </w:rPr>
              <w:t>17</w:t>
            </w:r>
            <w:r w:rsidR="00530888">
              <w:rPr>
                <w:rFonts w:ascii="Rockwell Light" w:hAnsi="Rockwell Light"/>
              </w:rPr>
              <w:t>)</w:t>
            </w:r>
          </w:p>
          <w:p w:rsidR="00964B86" w:rsidRDefault="00964B86" w:rsidP="000E0AD7">
            <w:pPr>
              <w:pStyle w:val="DefaultText"/>
              <w:ind w:right="699"/>
              <w:jc w:val="center"/>
              <w:rPr>
                <w:rFonts w:ascii="Rockwell Light" w:hAnsi="Rockwell Light"/>
              </w:rPr>
            </w:pPr>
            <w:r>
              <w:rPr>
                <w:rFonts w:ascii="Rockwell Light" w:hAnsi="Rockwell Light"/>
              </w:rPr>
              <w:t xml:space="preserve">              </w:t>
            </w:r>
          </w:p>
          <w:p w:rsidR="00964B86" w:rsidRDefault="009B7DA1" w:rsidP="000E0AD7">
            <w:pPr>
              <w:pStyle w:val="DefaultText"/>
              <w:ind w:right="699"/>
              <w:jc w:val="right"/>
              <w:rPr>
                <w:rFonts w:ascii="Rockwell Light" w:hAnsi="Rockwell Light"/>
              </w:rPr>
            </w:pPr>
            <w:r>
              <w:rPr>
                <w:rFonts w:ascii="Rockwell Light" w:hAnsi="Rockwell Light"/>
              </w:rPr>
              <w:t xml:space="preserve">  17</w:t>
            </w:r>
          </w:p>
          <w:p w:rsidR="00964B86" w:rsidRDefault="00964B86" w:rsidP="000E0AD7">
            <w:pPr>
              <w:pStyle w:val="DefaultText"/>
              <w:ind w:right="699"/>
              <w:jc w:val="right"/>
              <w:rPr>
                <w:rFonts w:ascii="Rockwell Light" w:hAnsi="Rockwell Light"/>
              </w:rPr>
            </w:pPr>
          </w:p>
          <w:p w:rsidR="00964B86" w:rsidRDefault="00D10A0F" w:rsidP="004702B2">
            <w:pPr>
              <w:pStyle w:val="DefaultText"/>
              <w:ind w:right="699"/>
              <w:jc w:val="right"/>
              <w:rPr>
                <w:rFonts w:ascii="Rockwell Light" w:hAnsi="Rockwell Light"/>
              </w:rPr>
            </w:pPr>
            <w:r>
              <w:rPr>
                <w:rFonts w:ascii="Rockwell Light" w:hAnsi="Rockwell Light"/>
              </w:rPr>
              <w:t xml:space="preserve">         (</w:t>
            </w:r>
            <w:r w:rsidR="005003B0">
              <w:rPr>
                <w:rFonts w:ascii="Rockwell Light" w:hAnsi="Rockwell Light"/>
              </w:rPr>
              <w:t>4</w:t>
            </w:r>
            <w:r w:rsidR="009B7DA1">
              <w:rPr>
                <w:rFonts w:ascii="Rockwell Light" w:hAnsi="Rockwell Light"/>
              </w:rPr>
              <w:t>74</w:t>
            </w:r>
            <w:r w:rsidR="00530888">
              <w:rPr>
                <w:rFonts w:ascii="Rockwell Light" w:hAnsi="Rockwell Light"/>
              </w:rPr>
              <w:t>)</w:t>
            </w:r>
          </w:p>
          <w:p w:rsidR="00964B86" w:rsidRPr="0090341B" w:rsidRDefault="00DD01BD" w:rsidP="004702B2">
            <w:pPr>
              <w:pStyle w:val="DefaultText"/>
              <w:ind w:right="699"/>
              <w:jc w:val="right"/>
              <w:rPr>
                <w:rFonts w:ascii="Rockwell Light" w:hAnsi="Rockwell Light"/>
              </w:rPr>
            </w:pPr>
            <w:r>
              <w:rPr>
                <w:rFonts w:ascii="Rockwell Light" w:hAnsi="Rockwell Light"/>
              </w:rPr>
              <w:t>(</w:t>
            </w:r>
            <w:r w:rsidR="009B7DA1">
              <w:rPr>
                <w:rFonts w:ascii="Rockwell Light" w:hAnsi="Rockwell Light"/>
              </w:rPr>
              <w:t>13</w:t>
            </w:r>
            <w:r>
              <w:rPr>
                <w:rFonts w:ascii="Rockwell Light" w:hAnsi="Rockwell Light"/>
              </w:rPr>
              <w:t xml:space="preserve">)        </w:t>
            </w:r>
          </w:p>
          <w:p w:rsidR="00964B86" w:rsidRPr="00B90F5C" w:rsidRDefault="00964B86" w:rsidP="000E0AD7">
            <w:pPr>
              <w:pStyle w:val="DefaultText"/>
              <w:ind w:right="699"/>
              <w:jc w:val="right"/>
              <w:rPr>
                <w:rFonts w:ascii="Rockwell Light" w:hAnsi="Rockwell Light"/>
                <w:i/>
              </w:rPr>
            </w:pPr>
            <w:r w:rsidRPr="00B90F5C">
              <w:rPr>
                <w:rFonts w:ascii="Rockwell Light" w:hAnsi="Rockwell Light"/>
                <w:i/>
              </w:rPr>
              <w:t>---------</w:t>
            </w:r>
          </w:p>
          <w:p w:rsidR="00964B86" w:rsidRPr="002F00C6" w:rsidRDefault="00964B86" w:rsidP="000E0AD7">
            <w:pPr>
              <w:pStyle w:val="DefaultText"/>
              <w:ind w:right="699"/>
              <w:jc w:val="right"/>
              <w:rPr>
                <w:rFonts w:ascii="Rockwell Light" w:hAnsi="Rockwell Light"/>
                <w:b/>
              </w:rPr>
            </w:pPr>
            <w:r>
              <w:rPr>
                <w:rFonts w:ascii="Rockwell Light" w:hAnsi="Rockwell Light"/>
              </w:rPr>
              <w:t xml:space="preserve">         -             </w:t>
            </w:r>
          </w:p>
        </w:tc>
        <w:tc>
          <w:tcPr>
            <w:tcW w:w="2250" w:type="dxa"/>
          </w:tcPr>
          <w:p w:rsidR="00964B86" w:rsidRPr="00B90F5C" w:rsidRDefault="00964B86" w:rsidP="000E0AD7">
            <w:pPr>
              <w:pStyle w:val="DefaultText"/>
              <w:ind w:right="681"/>
              <w:jc w:val="right"/>
              <w:rPr>
                <w:rFonts w:ascii="Rockwell Light" w:hAnsi="Rockwell Light"/>
                <w:i/>
              </w:rPr>
            </w:pPr>
          </w:p>
          <w:p w:rsidR="00964B86" w:rsidRPr="006E0134" w:rsidRDefault="00964B86" w:rsidP="000E0AD7">
            <w:pPr>
              <w:pStyle w:val="DefaultText"/>
              <w:ind w:right="681"/>
              <w:jc w:val="right"/>
              <w:rPr>
                <w:rFonts w:ascii="Rockwell Light" w:hAnsi="Rockwell Light"/>
              </w:rPr>
            </w:pPr>
            <w:r>
              <w:rPr>
                <w:rFonts w:ascii="Rockwell Light" w:hAnsi="Rockwell Light"/>
              </w:rPr>
              <w:t xml:space="preserve">    </w:t>
            </w:r>
            <w:r w:rsidR="00A10D13">
              <w:rPr>
                <w:rFonts w:ascii="Rockwell Light" w:hAnsi="Rockwell Light"/>
              </w:rPr>
              <w:t xml:space="preserve">  </w:t>
            </w:r>
            <w:r w:rsidR="009B7DA1">
              <w:rPr>
                <w:rFonts w:ascii="Rockwell Light" w:hAnsi="Rockwell Light"/>
              </w:rPr>
              <w:t xml:space="preserve">  487</w:t>
            </w:r>
          </w:p>
          <w:p w:rsidR="00964B86" w:rsidRDefault="00964B86" w:rsidP="000E0AD7">
            <w:pPr>
              <w:pStyle w:val="DefaultText"/>
              <w:ind w:right="681"/>
              <w:jc w:val="right"/>
              <w:rPr>
                <w:rFonts w:ascii="Rockwell Light" w:hAnsi="Rockwell Light"/>
              </w:rPr>
            </w:pPr>
            <w:r>
              <w:rPr>
                <w:rFonts w:ascii="Rockwell Light" w:hAnsi="Rockwell Light"/>
              </w:rPr>
              <w:t>(</w:t>
            </w:r>
            <w:r w:rsidR="0032241A">
              <w:rPr>
                <w:rFonts w:ascii="Rockwell Light" w:hAnsi="Rockwell Light"/>
              </w:rPr>
              <w:t>1</w:t>
            </w:r>
            <w:r w:rsidR="009B7DA1">
              <w:rPr>
                <w:rFonts w:ascii="Rockwell Light" w:hAnsi="Rockwell Light"/>
              </w:rPr>
              <w:t>7</w:t>
            </w:r>
            <w:r>
              <w:rPr>
                <w:rFonts w:ascii="Rockwell Light" w:hAnsi="Rockwell Light"/>
              </w:rPr>
              <w:t>)</w:t>
            </w:r>
          </w:p>
          <w:p w:rsidR="00964B86" w:rsidRPr="006E0134" w:rsidRDefault="00964B86" w:rsidP="000E0AD7">
            <w:pPr>
              <w:pStyle w:val="DefaultText"/>
              <w:ind w:right="681"/>
              <w:jc w:val="right"/>
              <w:rPr>
                <w:rFonts w:ascii="Rockwell Light" w:hAnsi="Rockwell Light"/>
              </w:rPr>
            </w:pPr>
          </w:p>
          <w:p w:rsidR="00964B86" w:rsidRDefault="00964B86" w:rsidP="000E0AD7">
            <w:pPr>
              <w:pStyle w:val="DefaultText"/>
              <w:ind w:right="681"/>
              <w:jc w:val="right"/>
              <w:rPr>
                <w:rFonts w:ascii="Rockwell Light" w:hAnsi="Rockwell Light"/>
              </w:rPr>
            </w:pPr>
            <w:r>
              <w:rPr>
                <w:rFonts w:ascii="Rockwell Light" w:hAnsi="Rockwell Light"/>
              </w:rPr>
              <w:t xml:space="preserve">    </w:t>
            </w:r>
            <w:r w:rsidR="005003B0">
              <w:rPr>
                <w:rFonts w:ascii="Rockwell Light" w:hAnsi="Rockwell Light"/>
              </w:rPr>
              <w:t>1</w:t>
            </w:r>
            <w:r w:rsidR="009B7DA1">
              <w:rPr>
                <w:rFonts w:ascii="Rockwell Light" w:hAnsi="Rockwell Light"/>
              </w:rPr>
              <w:t>7</w:t>
            </w:r>
          </w:p>
          <w:p w:rsidR="00964B86" w:rsidRDefault="00964B86" w:rsidP="000E0AD7">
            <w:pPr>
              <w:pStyle w:val="DefaultText"/>
              <w:ind w:right="681"/>
              <w:jc w:val="right"/>
              <w:rPr>
                <w:rFonts w:ascii="Rockwell Light" w:hAnsi="Rockwell Light"/>
              </w:rPr>
            </w:pPr>
          </w:p>
          <w:p w:rsidR="00964B86" w:rsidRDefault="004702B2" w:rsidP="004702B2">
            <w:pPr>
              <w:pStyle w:val="DefaultText"/>
              <w:ind w:right="681"/>
              <w:jc w:val="right"/>
              <w:rPr>
                <w:rFonts w:ascii="Rockwell Light" w:hAnsi="Rockwell Light"/>
              </w:rPr>
            </w:pPr>
            <w:r>
              <w:rPr>
                <w:rFonts w:ascii="Rockwell Light" w:hAnsi="Rockwell Light"/>
              </w:rPr>
              <w:t xml:space="preserve">       </w:t>
            </w:r>
            <w:r w:rsidR="00964B86">
              <w:rPr>
                <w:rFonts w:ascii="Rockwell Light" w:hAnsi="Rockwell Light"/>
              </w:rPr>
              <w:t>(</w:t>
            </w:r>
            <w:r w:rsidR="009B7DA1">
              <w:rPr>
                <w:rFonts w:ascii="Rockwell Light" w:hAnsi="Rockwell Light"/>
              </w:rPr>
              <w:t>474</w:t>
            </w:r>
            <w:r w:rsidR="00964B86">
              <w:rPr>
                <w:rFonts w:ascii="Rockwell Light" w:hAnsi="Rockwell Light"/>
              </w:rPr>
              <w:t>)</w:t>
            </w:r>
          </w:p>
          <w:p w:rsidR="00964B86" w:rsidRPr="00713FB4" w:rsidRDefault="00964B86" w:rsidP="004702B2">
            <w:pPr>
              <w:pStyle w:val="DefaultText"/>
              <w:ind w:right="681"/>
              <w:jc w:val="right"/>
              <w:rPr>
                <w:rFonts w:ascii="Rockwell Light" w:hAnsi="Rockwell Light"/>
              </w:rPr>
            </w:pPr>
            <w:r>
              <w:rPr>
                <w:rFonts w:ascii="Rockwell Light" w:hAnsi="Rockwell Light"/>
              </w:rPr>
              <w:t xml:space="preserve">          (</w:t>
            </w:r>
            <w:r w:rsidR="0032241A">
              <w:rPr>
                <w:rFonts w:ascii="Rockwell Light" w:hAnsi="Rockwell Light"/>
              </w:rPr>
              <w:t>1</w:t>
            </w:r>
            <w:r w:rsidR="009B7DA1">
              <w:rPr>
                <w:rFonts w:ascii="Rockwell Light" w:hAnsi="Rockwell Light"/>
              </w:rPr>
              <w:t>3</w:t>
            </w:r>
            <w:r>
              <w:rPr>
                <w:rFonts w:ascii="Rockwell Light" w:hAnsi="Rockwell Light"/>
              </w:rPr>
              <w:t>)</w:t>
            </w:r>
          </w:p>
          <w:p w:rsidR="00964B86" w:rsidRPr="00B90F5C" w:rsidRDefault="00964B86" w:rsidP="000E0AD7">
            <w:pPr>
              <w:pStyle w:val="DefaultText"/>
              <w:ind w:right="681"/>
              <w:jc w:val="right"/>
              <w:rPr>
                <w:rFonts w:ascii="Rockwell Light" w:hAnsi="Rockwell Light"/>
                <w:i/>
              </w:rPr>
            </w:pPr>
            <w:r w:rsidRPr="00B90F5C">
              <w:rPr>
                <w:rFonts w:ascii="Rockwell Light" w:hAnsi="Rockwell Light"/>
                <w:i/>
              </w:rPr>
              <w:t>---------</w:t>
            </w:r>
          </w:p>
          <w:p w:rsidR="00964B86" w:rsidRPr="002F00C6" w:rsidRDefault="00964B86" w:rsidP="000E0AD7">
            <w:pPr>
              <w:pStyle w:val="DefaultText"/>
              <w:tabs>
                <w:tab w:val="left" w:pos="1494"/>
              </w:tabs>
              <w:ind w:right="540"/>
              <w:rPr>
                <w:rFonts w:ascii="Rockwell Light" w:hAnsi="Rockwell Light"/>
              </w:rPr>
            </w:pPr>
            <w:r>
              <w:rPr>
                <w:rFonts w:ascii="Rockwell Light" w:hAnsi="Rockwell Light"/>
              </w:rPr>
              <w:t xml:space="preserve">                  -            </w:t>
            </w:r>
          </w:p>
        </w:tc>
      </w:tr>
      <w:tr w:rsidR="00964B86" w:rsidRPr="00B90F5C">
        <w:trPr>
          <w:trHeight w:val="396"/>
        </w:trPr>
        <w:tc>
          <w:tcPr>
            <w:tcW w:w="4698" w:type="dxa"/>
          </w:tcPr>
          <w:p w:rsidR="00964B86" w:rsidRPr="00B90F5C" w:rsidRDefault="00964B86" w:rsidP="000E0AD7">
            <w:pPr>
              <w:pStyle w:val="DefaultText"/>
              <w:rPr>
                <w:rFonts w:ascii="Rockwell Light" w:hAnsi="Rockwell Light"/>
                <w:i/>
              </w:rPr>
            </w:pPr>
          </w:p>
        </w:tc>
        <w:tc>
          <w:tcPr>
            <w:tcW w:w="2232" w:type="dxa"/>
          </w:tcPr>
          <w:p w:rsidR="00964B86" w:rsidRPr="00B90F5C" w:rsidRDefault="00964B86" w:rsidP="000E0AD7">
            <w:pPr>
              <w:pStyle w:val="DefaultText"/>
              <w:ind w:right="699"/>
              <w:jc w:val="right"/>
              <w:rPr>
                <w:rFonts w:ascii="Rockwell Light" w:hAnsi="Rockwell Light"/>
                <w:b/>
                <w:i/>
              </w:rPr>
            </w:pPr>
            <w:r w:rsidRPr="00B90F5C">
              <w:rPr>
                <w:rFonts w:ascii="Rockwell Light" w:hAnsi="Rockwell Light"/>
                <w:b/>
                <w:i/>
              </w:rPr>
              <w:t>=====</w:t>
            </w:r>
          </w:p>
        </w:tc>
        <w:tc>
          <w:tcPr>
            <w:tcW w:w="2250" w:type="dxa"/>
          </w:tcPr>
          <w:p w:rsidR="00964B86" w:rsidRPr="00B90F5C" w:rsidRDefault="00964B86" w:rsidP="000E0AD7">
            <w:pPr>
              <w:pStyle w:val="DefaultText"/>
              <w:tabs>
                <w:tab w:val="left" w:pos="1332"/>
              </w:tabs>
              <w:ind w:right="681"/>
              <w:jc w:val="right"/>
              <w:rPr>
                <w:rFonts w:ascii="Rockwell Light" w:hAnsi="Rockwell Light"/>
                <w:i/>
              </w:rPr>
            </w:pPr>
            <w:r w:rsidRPr="00B90F5C">
              <w:rPr>
                <w:rFonts w:ascii="Rockwell Light" w:hAnsi="Rockwell Light"/>
                <w:i/>
              </w:rPr>
              <w:t>=====</w:t>
            </w:r>
          </w:p>
        </w:tc>
      </w:tr>
    </w:tbl>
    <w:p w:rsidR="00964B86" w:rsidRDefault="00964B86" w:rsidP="00964B86">
      <w:pPr>
        <w:pStyle w:val="DefaultText"/>
        <w:tabs>
          <w:tab w:val="left" w:pos="540"/>
          <w:tab w:val="left" w:pos="1080"/>
        </w:tabs>
        <w:rPr>
          <w:rFonts w:ascii="Rockwell Light" w:hAnsi="Rockwell Light"/>
        </w:rPr>
      </w:pPr>
    </w:p>
    <w:p w:rsidR="00964B86" w:rsidRDefault="00964B86" w:rsidP="00964B86">
      <w:pPr>
        <w:pStyle w:val="DefaultText"/>
        <w:tabs>
          <w:tab w:val="left" w:pos="540"/>
        </w:tabs>
        <w:rPr>
          <w:rFonts w:ascii="Rockwell Light" w:hAnsi="Rockwell Light"/>
        </w:rPr>
      </w:pPr>
      <w:r>
        <w:rPr>
          <w:rFonts w:ascii="Rockwell Light" w:hAnsi="Rockwell Light"/>
        </w:rPr>
        <w:t>B</w:t>
      </w:r>
      <w:r w:rsidR="005D545B">
        <w:rPr>
          <w:rFonts w:ascii="Rockwell Light" w:hAnsi="Rockwell Light"/>
        </w:rPr>
        <w:t>13</w:t>
      </w:r>
      <w:r>
        <w:rPr>
          <w:rFonts w:ascii="Rockwell Light" w:hAnsi="Rockwell Light"/>
        </w:rPr>
        <w:t>.</w:t>
      </w:r>
      <w:r>
        <w:rPr>
          <w:rFonts w:ascii="Rockwell Light" w:hAnsi="Rockwell Light"/>
        </w:rPr>
        <w:tab/>
        <w:t>BORROWINGS AND DEBT SECURITIES</w:t>
      </w:r>
    </w:p>
    <w:p w:rsidR="00964B86" w:rsidRDefault="00964B86" w:rsidP="00964B86">
      <w:pPr>
        <w:pStyle w:val="DefaultText"/>
        <w:tabs>
          <w:tab w:val="left" w:pos="360"/>
        </w:tabs>
        <w:rPr>
          <w:rFonts w:ascii="Rockwell Light" w:hAnsi="Rockwell Light"/>
        </w:rPr>
      </w:pPr>
    </w:p>
    <w:p w:rsidR="0002789D" w:rsidRDefault="00964B86" w:rsidP="0002789D">
      <w:pPr>
        <w:pStyle w:val="DefaultText"/>
        <w:tabs>
          <w:tab w:val="left" w:pos="540"/>
        </w:tabs>
        <w:ind w:left="540"/>
        <w:rPr>
          <w:rFonts w:ascii="Rockwell Light" w:hAnsi="Rockwell Light"/>
        </w:rPr>
      </w:pPr>
      <w:r>
        <w:rPr>
          <w:rFonts w:ascii="Rockwell Light" w:hAnsi="Rockwell Light"/>
        </w:rPr>
        <w:t>There were no borrowings and debt securities as at the end of the reporting period.</w:t>
      </w:r>
    </w:p>
    <w:p w:rsidR="00C11B80" w:rsidRDefault="00C11B80" w:rsidP="00964B86">
      <w:pPr>
        <w:pStyle w:val="DefaultText"/>
        <w:tabs>
          <w:tab w:val="left" w:pos="360"/>
        </w:tabs>
        <w:rPr>
          <w:rFonts w:ascii="Rockwell Light" w:hAnsi="Rockwell Light"/>
        </w:rPr>
      </w:pPr>
    </w:p>
    <w:p w:rsidR="00964B86" w:rsidRDefault="004E43E7" w:rsidP="00964B86">
      <w:pPr>
        <w:pStyle w:val="DefaultText"/>
        <w:tabs>
          <w:tab w:val="left" w:pos="540"/>
          <w:tab w:val="left" w:pos="630"/>
        </w:tabs>
        <w:rPr>
          <w:rFonts w:ascii="Rockwell Light" w:hAnsi="Rockwell Light"/>
        </w:rPr>
      </w:pPr>
      <w:r>
        <w:rPr>
          <w:rFonts w:ascii="Rockwell Light" w:hAnsi="Rockwell Light"/>
        </w:rPr>
        <w:t>B14.</w:t>
      </w:r>
      <w:r>
        <w:rPr>
          <w:rFonts w:ascii="Rockwell Light" w:hAnsi="Rockwell Light"/>
        </w:rPr>
        <w:tab/>
      </w:r>
      <w:r w:rsidR="00964B86">
        <w:rPr>
          <w:rFonts w:ascii="Rockwell Light" w:hAnsi="Rockwell Light"/>
        </w:rPr>
        <w:t>INCOME DISTRIBUTION</w:t>
      </w:r>
    </w:p>
    <w:p w:rsidR="00ED1879" w:rsidRDefault="00ED1879" w:rsidP="00964B86">
      <w:pPr>
        <w:pStyle w:val="DefaultText"/>
        <w:tabs>
          <w:tab w:val="left" w:pos="540"/>
          <w:tab w:val="left" w:pos="630"/>
        </w:tabs>
        <w:rPr>
          <w:rFonts w:ascii="Rockwell Light" w:hAnsi="Rockwell Light"/>
        </w:rPr>
      </w:pPr>
    </w:p>
    <w:p w:rsidR="005003B0" w:rsidRDefault="001A1ECB" w:rsidP="005003B0">
      <w:pPr>
        <w:pStyle w:val="DefaultText"/>
        <w:tabs>
          <w:tab w:val="left" w:pos="900"/>
          <w:tab w:val="left" w:pos="1440"/>
          <w:tab w:val="left" w:pos="3060"/>
          <w:tab w:val="left" w:pos="3420"/>
        </w:tabs>
        <w:ind w:left="1418" w:hanging="878"/>
        <w:rPr>
          <w:rFonts w:ascii="Rockwell Light" w:hAnsi="Rockwell Light"/>
        </w:rPr>
      </w:pPr>
      <w:r>
        <w:rPr>
          <w:rFonts w:ascii="Rockwell Light" w:hAnsi="Rockwell Light"/>
        </w:rPr>
        <w:t>No income distribution has been declared for the quarter ended March 31, 2010.</w:t>
      </w:r>
    </w:p>
    <w:p w:rsidR="004E43E7" w:rsidRDefault="004E43E7" w:rsidP="005003B0">
      <w:pPr>
        <w:pStyle w:val="DefaultText"/>
        <w:tabs>
          <w:tab w:val="left" w:pos="900"/>
          <w:tab w:val="left" w:pos="1440"/>
          <w:tab w:val="left" w:pos="3060"/>
          <w:tab w:val="left" w:pos="3420"/>
        </w:tabs>
        <w:ind w:left="1418" w:hanging="878"/>
        <w:rPr>
          <w:rFonts w:ascii="Rockwell Light" w:hAnsi="Rockwell Light"/>
        </w:rPr>
      </w:pPr>
    </w:p>
    <w:p w:rsidR="006C3757" w:rsidRDefault="00964B86" w:rsidP="006C3757">
      <w:pPr>
        <w:pStyle w:val="DefaultText"/>
        <w:tabs>
          <w:tab w:val="left" w:pos="450"/>
          <w:tab w:val="left" w:pos="540"/>
          <w:tab w:val="left" w:pos="900"/>
          <w:tab w:val="left" w:pos="1440"/>
          <w:tab w:val="left" w:pos="3060"/>
          <w:tab w:val="left" w:pos="3420"/>
        </w:tabs>
        <w:rPr>
          <w:rFonts w:ascii="Rockwell Light" w:hAnsi="Rockwell Light"/>
        </w:rPr>
      </w:pPr>
      <w:r>
        <w:rPr>
          <w:rFonts w:ascii="Rockwell Light" w:hAnsi="Rockwell Light"/>
        </w:rPr>
        <w:t>B1</w:t>
      </w:r>
      <w:r w:rsidR="004E43E7">
        <w:rPr>
          <w:rFonts w:ascii="Rockwell Light" w:hAnsi="Rockwell Light"/>
        </w:rPr>
        <w:t>5</w:t>
      </w:r>
      <w:r>
        <w:rPr>
          <w:rFonts w:ascii="Rockwell Light" w:hAnsi="Rockwell Light"/>
        </w:rPr>
        <w:t>.</w:t>
      </w:r>
      <w:r w:rsidR="006C3757">
        <w:rPr>
          <w:rFonts w:ascii="Rockwell Light" w:hAnsi="Rockwell Light"/>
        </w:rPr>
        <w:tab/>
        <w:t xml:space="preserve"> </w:t>
      </w:r>
      <w:r w:rsidR="00164245">
        <w:rPr>
          <w:rFonts w:ascii="Rockwell Light" w:hAnsi="Rockwell Light"/>
        </w:rPr>
        <w:tab/>
      </w:r>
      <w:r w:rsidR="006C3757">
        <w:rPr>
          <w:rFonts w:ascii="Rockwell Light" w:hAnsi="Rockwell Light"/>
        </w:rPr>
        <w:t>STATEMENT BY THE DIRECTORS OF THE MANAGER</w:t>
      </w:r>
    </w:p>
    <w:p w:rsidR="006C3757" w:rsidRDefault="006C3757" w:rsidP="006C3757">
      <w:pPr>
        <w:pStyle w:val="DefaultText"/>
        <w:tabs>
          <w:tab w:val="left" w:pos="450"/>
          <w:tab w:val="left" w:pos="540"/>
          <w:tab w:val="left" w:pos="900"/>
          <w:tab w:val="left" w:pos="1440"/>
          <w:tab w:val="left" w:pos="3060"/>
          <w:tab w:val="left" w:pos="3420"/>
        </w:tabs>
        <w:rPr>
          <w:rFonts w:ascii="Rockwell Light" w:hAnsi="Rockwell Light"/>
        </w:rPr>
      </w:pPr>
    </w:p>
    <w:p w:rsidR="00804B16" w:rsidRDefault="006C3757" w:rsidP="00F6531D">
      <w:pPr>
        <w:pStyle w:val="DefaultText"/>
        <w:tabs>
          <w:tab w:val="left" w:pos="450"/>
          <w:tab w:val="left" w:pos="540"/>
          <w:tab w:val="left" w:pos="900"/>
          <w:tab w:val="left" w:pos="1440"/>
          <w:tab w:val="left" w:pos="3060"/>
          <w:tab w:val="left" w:pos="3420"/>
        </w:tabs>
        <w:ind w:left="540" w:hanging="540"/>
        <w:jc w:val="both"/>
        <w:rPr>
          <w:rFonts w:ascii="Rockwell Light" w:hAnsi="Rockwell Light"/>
        </w:rPr>
      </w:pPr>
      <w:r>
        <w:rPr>
          <w:rFonts w:ascii="Rockwell Light" w:hAnsi="Rockwell Light"/>
        </w:rPr>
        <w:tab/>
      </w:r>
      <w:r w:rsidR="00164245">
        <w:rPr>
          <w:rFonts w:ascii="Rockwell Light" w:hAnsi="Rockwell Light"/>
        </w:rPr>
        <w:tab/>
      </w:r>
      <w:r>
        <w:rPr>
          <w:rFonts w:ascii="Rockwell Light" w:hAnsi="Rockwell Light"/>
        </w:rPr>
        <w:t xml:space="preserve">In the opinion of the Directors of the Manager, the quarterly report has been prepared in accordance with FRS 134: Interim Financial Reporting and Paragraph 9.44 of the Main Market Listing Requirements of the Bursa Malaysia Securities </w:t>
      </w:r>
      <w:proofErr w:type="spellStart"/>
      <w:r>
        <w:rPr>
          <w:rFonts w:ascii="Rockwell Light" w:hAnsi="Rockwell Light"/>
        </w:rPr>
        <w:t>Berhad</w:t>
      </w:r>
      <w:proofErr w:type="spellEnd"/>
      <w:r>
        <w:rPr>
          <w:rFonts w:ascii="Rockwell Light" w:hAnsi="Rockwell Light"/>
        </w:rPr>
        <w:t xml:space="preserve"> so as to give a true </w:t>
      </w:r>
      <w:r w:rsidR="00164245">
        <w:rPr>
          <w:rFonts w:ascii="Rockwell Light" w:hAnsi="Rockwell Light"/>
        </w:rPr>
        <w:t xml:space="preserve">and fair view of the financial position of </w:t>
      </w:r>
      <w:proofErr w:type="spellStart"/>
      <w:r w:rsidR="00164245">
        <w:rPr>
          <w:rFonts w:ascii="Rockwell Light" w:hAnsi="Rockwell Light"/>
        </w:rPr>
        <w:t>Amanah</w:t>
      </w:r>
      <w:proofErr w:type="spellEnd"/>
      <w:r w:rsidR="00164245">
        <w:rPr>
          <w:rFonts w:ascii="Rockwell Light" w:hAnsi="Rockwell Light"/>
        </w:rPr>
        <w:t xml:space="preserve"> </w:t>
      </w:r>
      <w:proofErr w:type="spellStart"/>
      <w:r w:rsidR="00164245">
        <w:rPr>
          <w:rFonts w:ascii="Rockwell Light" w:hAnsi="Rockwell Light"/>
        </w:rPr>
        <w:t>Harta</w:t>
      </w:r>
      <w:proofErr w:type="spellEnd"/>
      <w:r w:rsidR="00164245">
        <w:rPr>
          <w:rFonts w:ascii="Rockwell Light" w:hAnsi="Rockwell Light"/>
        </w:rPr>
        <w:t xml:space="preserve"> Tanah PNB as at 31 March 2010 and of its results and the cash flows for the quarter/period ended on that date and duly </w:t>
      </w:r>
      <w:proofErr w:type="spellStart"/>
      <w:r w:rsidR="00164245">
        <w:rPr>
          <w:rFonts w:ascii="Rockwell Light" w:hAnsi="Rockwell Light"/>
        </w:rPr>
        <w:t>authorised</w:t>
      </w:r>
      <w:proofErr w:type="spellEnd"/>
      <w:r w:rsidR="00164245">
        <w:rPr>
          <w:rFonts w:ascii="Rockwell Light" w:hAnsi="Rockwell Light"/>
        </w:rPr>
        <w:t xml:space="preserve"> for release </w:t>
      </w:r>
      <w:r w:rsidR="002E5580">
        <w:rPr>
          <w:rFonts w:ascii="Rockwell Light" w:hAnsi="Rockwell Light"/>
        </w:rPr>
        <w:t>by the Board of the Manager on 4</w:t>
      </w:r>
      <w:r w:rsidR="00164245">
        <w:rPr>
          <w:rFonts w:ascii="Rockwell Light" w:hAnsi="Rockwell Light"/>
        </w:rPr>
        <w:t xml:space="preserve"> May 2010.</w:t>
      </w:r>
      <w:r w:rsidR="00964B86">
        <w:rPr>
          <w:rFonts w:ascii="Rockwell Light" w:hAnsi="Rockwell Light"/>
        </w:rPr>
        <w:t xml:space="preserve"> </w:t>
      </w:r>
    </w:p>
    <w:p w:rsidR="004702B2" w:rsidRDefault="004702B2" w:rsidP="00964B86">
      <w:pPr>
        <w:pStyle w:val="DefaultText"/>
        <w:tabs>
          <w:tab w:val="left" w:pos="180"/>
          <w:tab w:val="left" w:pos="720"/>
        </w:tabs>
        <w:ind w:left="180" w:right="360"/>
        <w:rPr>
          <w:rFonts w:ascii="Rockwell Light" w:hAnsi="Rockwell Light"/>
        </w:rPr>
      </w:pPr>
    </w:p>
    <w:p w:rsidR="00164245" w:rsidRDefault="00164245" w:rsidP="00964B86">
      <w:pPr>
        <w:pStyle w:val="DefaultText"/>
        <w:tabs>
          <w:tab w:val="left" w:pos="180"/>
          <w:tab w:val="left" w:pos="720"/>
        </w:tabs>
        <w:ind w:left="180" w:right="360"/>
        <w:rPr>
          <w:rFonts w:ascii="Rockwell Light" w:hAnsi="Rockwell Light"/>
        </w:rPr>
      </w:pPr>
    </w:p>
    <w:p w:rsidR="00164245" w:rsidRDefault="00164245" w:rsidP="00964B86">
      <w:pPr>
        <w:pStyle w:val="DefaultText"/>
        <w:tabs>
          <w:tab w:val="left" w:pos="180"/>
          <w:tab w:val="left" w:pos="720"/>
        </w:tabs>
        <w:ind w:left="180" w:right="360"/>
        <w:rPr>
          <w:rFonts w:ascii="Rockwell Light" w:hAnsi="Rockwell Light"/>
        </w:rPr>
      </w:pPr>
    </w:p>
    <w:p w:rsidR="00964B86" w:rsidRDefault="00964B86" w:rsidP="00964B86">
      <w:pPr>
        <w:pStyle w:val="DefaultText"/>
        <w:tabs>
          <w:tab w:val="left" w:pos="180"/>
          <w:tab w:val="left" w:pos="720"/>
        </w:tabs>
        <w:ind w:left="180" w:right="360"/>
        <w:rPr>
          <w:rFonts w:ascii="Rockwell Light" w:hAnsi="Rockwell Light"/>
        </w:rPr>
      </w:pPr>
      <w:r>
        <w:rPr>
          <w:rFonts w:ascii="Rockwell Light" w:hAnsi="Rockwell Light"/>
        </w:rPr>
        <w:t>BY ORDER OF THE BOARD</w:t>
      </w:r>
    </w:p>
    <w:p w:rsidR="00964B86" w:rsidRDefault="00964B86" w:rsidP="00964B86">
      <w:pPr>
        <w:pStyle w:val="DefaultText"/>
        <w:tabs>
          <w:tab w:val="left" w:pos="180"/>
          <w:tab w:val="left" w:pos="720"/>
        </w:tabs>
        <w:ind w:left="180" w:right="360"/>
        <w:rPr>
          <w:rFonts w:ascii="Rockwell Light" w:hAnsi="Rockwell Light"/>
        </w:rPr>
      </w:pPr>
    </w:p>
    <w:p w:rsidR="004702B2" w:rsidRDefault="004702B2" w:rsidP="001C3BD6">
      <w:pPr>
        <w:pStyle w:val="DefaultText"/>
        <w:tabs>
          <w:tab w:val="left" w:pos="180"/>
          <w:tab w:val="left" w:pos="720"/>
        </w:tabs>
        <w:ind w:right="360"/>
        <w:rPr>
          <w:rFonts w:ascii="Rockwell Light" w:hAnsi="Rockwell Light"/>
          <w:caps/>
        </w:rPr>
      </w:pPr>
    </w:p>
    <w:p w:rsidR="00B5014B" w:rsidRDefault="00B5014B" w:rsidP="001C3BD6">
      <w:pPr>
        <w:pStyle w:val="DefaultText"/>
        <w:tabs>
          <w:tab w:val="left" w:pos="180"/>
          <w:tab w:val="left" w:pos="720"/>
        </w:tabs>
        <w:ind w:right="360"/>
        <w:rPr>
          <w:rFonts w:ascii="Rockwell Light" w:hAnsi="Rockwell Light"/>
          <w:caps/>
        </w:rPr>
      </w:pPr>
    </w:p>
    <w:p w:rsidR="004702B2" w:rsidRDefault="004702B2" w:rsidP="00964B86">
      <w:pPr>
        <w:pStyle w:val="DefaultText"/>
        <w:tabs>
          <w:tab w:val="left" w:pos="180"/>
          <w:tab w:val="left" w:pos="720"/>
        </w:tabs>
        <w:ind w:left="180" w:right="360"/>
        <w:rPr>
          <w:rFonts w:ascii="Rockwell Light" w:hAnsi="Rockwell Light"/>
          <w:caps/>
        </w:rPr>
      </w:pPr>
    </w:p>
    <w:p w:rsidR="00964B86" w:rsidRDefault="00964B86" w:rsidP="00964B86">
      <w:pPr>
        <w:pStyle w:val="DefaultText"/>
        <w:tabs>
          <w:tab w:val="left" w:pos="180"/>
          <w:tab w:val="left" w:pos="720"/>
        </w:tabs>
        <w:ind w:left="180" w:right="360"/>
        <w:rPr>
          <w:rFonts w:ascii="Rockwell Light" w:hAnsi="Rockwell Light"/>
          <w:caps/>
        </w:rPr>
      </w:pPr>
      <w:r>
        <w:rPr>
          <w:rFonts w:ascii="Rockwell Light" w:hAnsi="Rockwell Light"/>
          <w:caps/>
        </w:rPr>
        <w:t>ADIBAH KHAIRIAH BINTI ISMAIL @ DAUD (MIA 13755)</w:t>
      </w:r>
    </w:p>
    <w:p w:rsidR="00964B86" w:rsidRDefault="00964B86" w:rsidP="00964B86">
      <w:pPr>
        <w:pStyle w:val="DefaultText"/>
        <w:tabs>
          <w:tab w:val="left" w:pos="180"/>
          <w:tab w:val="left" w:pos="720"/>
        </w:tabs>
        <w:ind w:left="180" w:right="360"/>
        <w:rPr>
          <w:rFonts w:ascii="Rockwell Light" w:hAnsi="Rockwell Light"/>
        </w:rPr>
      </w:pPr>
      <w:r>
        <w:rPr>
          <w:rFonts w:ascii="Rockwell Light" w:hAnsi="Rockwell Light"/>
        </w:rPr>
        <w:t>Company Secretary</w:t>
      </w:r>
    </w:p>
    <w:p w:rsidR="00964B86" w:rsidRDefault="00964B86" w:rsidP="00964B86">
      <w:pPr>
        <w:pStyle w:val="DefaultText"/>
        <w:tabs>
          <w:tab w:val="left" w:pos="180"/>
          <w:tab w:val="left" w:pos="720"/>
        </w:tabs>
        <w:ind w:left="180" w:right="360"/>
        <w:rPr>
          <w:rFonts w:ascii="Rockwell Light" w:hAnsi="Rockwell Light"/>
        </w:rPr>
      </w:pPr>
      <w:r>
        <w:rPr>
          <w:rFonts w:ascii="Rockwell Light" w:hAnsi="Rockwell Light"/>
        </w:rPr>
        <w:t>PELABURAN HARTANAH NASIONAL BERHAD (175967-W)</w:t>
      </w:r>
    </w:p>
    <w:p w:rsidR="00964B86" w:rsidRDefault="00964B86" w:rsidP="00964B86">
      <w:pPr>
        <w:pStyle w:val="DefaultText"/>
        <w:tabs>
          <w:tab w:val="left" w:pos="180"/>
          <w:tab w:val="left" w:pos="720"/>
        </w:tabs>
        <w:ind w:left="180" w:right="360"/>
        <w:rPr>
          <w:rFonts w:ascii="Rockwell Light" w:hAnsi="Rockwell Light"/>
        </w:rPr>
      </w:pPr>
      <w:r>
        <w:rPr>
          <w:rFonts w:ascii="Rockwell Light" w:hAnsi="Rockwell Light"/>
        </w:rPr>
        <w:t xml:space="preserve">(As the Manager of </w:t>
      </w:r>
      <w:proofErr w:type="spellStart"/>
      <w:r>
        <w:rPr>
          <w:rFonts w:ascii="Rockwell Light" w:hAnsi="Rockwell Light"/>
        </w:rPr>
        <w:t>Amanah</w:t>
      </w:r>
      <w:proofErr w:type="spellEnd"/>
      <w:r>
        <w:rPr>
          <w:rFonts w:ascii="Rockwell Light" w:hAnsi="Rockwell Light"/>
        </w:rPr>
        <w:t xml:space="preserve"> </w:t>
      </w:r>
      <w:proofErr w:type="spellStart"/>
      <w:r>
        <w:rPr>
          <w:rFonts w:ascii="Rockwell Light" w:hAnsi="Rockwell Light"/>
        </w:rPr>
        <w:t>Harta</w:t>
      </w:r>
      <w:proofErr w:type="spellEnd"/>
      <w:r>
        <w:rPr>
          <w:rFonts w:ascii="Rockwell Light" w:hAnsi="Rockwell Light"/>
        </w:rPr>
        <w:t xml:space="preserve"> Tanah PNB)</w:t>
      </w:r>
    </w:p>
    <w:p w:rsidR="00964B86" w:rsidRDefault="00964B86" w:rsidP="00964B86">
      <w:pPr>
        <w:pStyle w:val="DefaultText"/>
        <w:tabs>
          <w:tab w:val="left" w:pos="180"/>
          <w:tab w:val="left" w:pos="720"/>
        </w:tabs>
        <w:ind w:left="180" w:right="360"/>
        <w:rPr>
          <w:rFonts w:ascii="Rockwell Light" w:hAnsi="Rockwell Light"/>
        </w:rPr>
      </w:pPr>
    </w:p>
    <w:p w:rsidR="00964B86" w:rsidRDefault="00964B86" w:rsidP="00964B86">
      <w:pPr>
        <w:pStyle w:val="DefaultText"/>
        <w:tabs>
          <w:tab w:val="left" w:pos="180"/>
          <w:tab w:val="left" w:pos="720"/>
        </w:tabs>
        <w:ind w:left="180" w:right="360"/>
        <w:rPr>
          <w:rFonts w:ascii="Rockwell Light" w:hAnsi="Rockwell Light"/>
        </w:rPr>
      </w:pPr>
      <w:smartTag w:uri="urn:schemas-microsoft-com:office:smarttags" w:element="City">
        <w:smartTag w:uri="urn:schemas-microsoft-com:office:smarttags" w:element="place">
          <w:r>
            <w:rPr>
              <w:rFonts w:ascii="Rockwell Light" w:hAnsi="Rockwell Light"/>
            </w:rPr>
            <w:t>Kuala Lumpur</w:t>
          </w:r>
        </w:smartTag>
      </w:smartTag>
    </w:p>
    <w:p w:rsidR="00964B86" w:rsidRPr="00016C80" w:rsidRDefault="001A1ECB" w:rsidP="00964B86">
      <w:pPr>
        <w:pStyle w:val="DefaultText"/>
        <w:tabs>
          <w:tab w:val="left" w:pos="180"/>
          <w:tab w:val="left" w:pos="720"/>
        </w:tabs>
        <w:ind w:left="180" w:right="360"/>
        <w:rPr>
          <w:rFonts w:ascii="Rockwell Light" w:hAnsi="Rockwell Light"/>
          <w:color w:val="000000" w:themeColor="text1"/>
        </w:rPr>
      </w:pPr>
      <w:r>
        <w:rPr>
          <w:rFonts w:ascii="Rockwell Light" w:hAnsi="Rockwell Light"/>
          <w:color w:val="000000" w:themeColor="text1"/>
        </w:rPr>
        <w:t>May</w:t>
      </w:r>
      <w:r w:rsidR="00016C80" w:rsidRPr="00016C80">
        <w:rPr>
          <w:rFonts w:ascii="Rockwell Light" w:hAnsi="Rockwell Light"/>
          <w:color w:val="000000" w:themeColor="text1"/>
        </w:rPr>
        <w:t xml:space="preserve"> </w:t>
      </w:r>
      <w:r w:rsidR="005515AB">
        <w:rPr>
          <w:rFonts w:ascii="Rockwell Light" w:hAnsi="Rockwell Light"/>
          <w:color w:val="000000" w:themeColor="text1"/>
        </w:rPr>
        <w:t>31</w:t>
      </w:r>
      <w:r w:rsidR="00964B86" w:rsidRPr="00016C80">
        <w:rPr>
          <w:rFonts w:ascii="Rockwell Light" w:hAnsi="Rockwell Light"/>
          <w:color w:val="000000" w:themeColor="text1"/>
        </w:rPr>
        <w:t>,</w:t>
      </w:r>
      <w:r w:rsidR="00CE13EC" w:rsidRPr="00016C80">
        <w:rPr>
          <w:rFonts w:ascii="Rockwell Light" w:hAnsi="Rockwell Light"/>
          <w:color w:val="000000" w:themeColor="text1"/>
        </w:rPr>
        <w:t xml:space="preserve"> 20</w:t>
      </w:r>
      <w:r w:rsidR="005003B0">
        <w:rPr>
          <w:rFonts w:ascii="Rockwell Light" w:hAnsi="Rockwell Light"/>
          <w:color w:val="000000" w:themeColor="text1"/>
        </w:rPr>
        <w:t>10</w:t>
      </w:r>
    </w:p>
    <w:sectPr w:rsidR="00964B86" w:rsidRPr="00016C80" w:rsidSect="00896115">
      <w:headerReference w:type="even" r:id="rId8"/>
      <w:headerReference w:type="default" r:id="rId9"/>
      <w:pgSz w:w="11911" w:h="16832"/>
      <w:pgMar w:top="319" w:right="931" w:bottom="90" w:left="1008" w:header="504" w:footer="288"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5AB" w:rsidRDefault="005515AB">
      <w:r>
        <w:separator/>
      </w:r>
    </w:p>
  </w:endnote>
  <w:endnote w:type="continuationSeparator" w:id="0">
    <w:p w:rsidR="005515AB" w:rsidRDefault="00551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Light">
    <w:panose1 w:val="02040304020103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5AB" w:rsidRDefault="005515AB">
      <w:r>
        <w:separator/>
      </w:r>
    </w:p>
  </w:footnote>
  <w:footnote w:type="continuationSeparator" w:id="0">
    <w:p w:rsidR="005515AB" w:rsidRDefault="00551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AB" w:rsidRDefault="00453E32" w:rsidP="005531E4">
    <w:pPr>
      <w:pStyle w:val="Header"/>
      <w:framePr w:wrap="around" w:vAnchor="text" w:hAnchor="margin" w:xAlign="center" w:y="1"/>
      <w:rPr>
        <w:rStyle w:val="PageNumber"/>
      </w:rPr>
    </w:pPr>
    <w:r>
      <w:rPr>
        <w:rStyle w:val="PageNumber"/>
      </w:rPr>
      <w:fldChar w:fldCharType="begin"/>
    </w:r>
    <w:r w:rsidR="005515AB">
      <w:rPr>
        <w:rStyle w:val="PageNumber"/>
      </w:rPr>
      <w:instrText xml:space="preserve">PAGE  </w:instrText>
    </w:r>
    <w:r>
      <w:rPr>
        <w:rStyle w:val="PageNumber"/>
      </w:rPr>
      <w:fldChar w:fldCharType="end"/>
    </w:r>
  </w:p>
  <w:p w:rsidR="005515AB" w:rsidRDefault="005515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2602"/>
      <w:docPartObj>
        <w:docPartGallery w:val="Page Numbers (Top of Page)"/>
        <w:docPartUnique/>
      </w:docPartObj>
    </w:sdtPr>
    <w:sdtContent>
      <w:p w:rsidR="005515AB" w:rsidRDefault="00453E32">
        <w:pPr>
          <w:pStyle w:val="Header"/>
          <w:jc w:val="center"/>
        </w:pPr>
        <w:fldSimple w:instr=" PAGE   \* MERGEFORMAT ">
          <w:r w:rsidR="00687E58">
            <w:rPr>
              <w:noProof/>
            </w:rPr>
            <w:t>- 1 -</w:t>
          </w:r>
        </w:fldSimple>
      </w:p>
    </w:sdtContent>
  </w:sdt>
  <w:p w:rsidR="005515AB" w:rsidRDefault="005515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12BE1"/>
    <w:multiLevelType w:val="hybridMultilevel"/>
    <w:tmpl w:val="743EF75C"/>
    <w:lvl w:ilvl="0" w:tplc="67F6D9FE">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9247E80"/>
    <w:multiLevelType w:val="hybridMultilevel"/>
    <w:tmpl w:val="D6C8631A"/>
    <w:lvl w:ilvl="0" w:tplc="1538741C">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9538DA"/>
    <w:multiLevelType w:val="hybridMultilevel"/>
    <w:tmpl w:val="8E945EA4"/>
    <w:lvl w:ilvl="0" w:tplc="961E66DC">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BCF391D"/>
    <w:multiLevelType w:val="hybridMultilevel"/>
    <w:tmpl w:val="8DE86D48"/>
    <w:lvl w:ilvl="0" w:tplc="6A908F4A">
      <w:start w:val="1"/>
      <w:numFmt w:val="decimal"/>
      <w:lvlText w:val="- %1 -"/>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E3A63"/>
    <w:multiLevelType w:val="hybridMultilevel"/>
    <w:tmpl w:val="78B2D76A"/>
    <w:lvl w:ilvl="0" w:tplc="CE22A57E">
      <w:start w:val="4"/>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713779E"/>
    <w:multiLevelType w:val="hybridMultilevel"/>
    <w:tmpl w:val="E6E0AA22"/>
    <w:lvl w:ilvl="0" w:tplc="654A449E">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51864149"/>
    <w:multiLevelType w:val="hybridMultilevel"/>
    <w:tmpl w:val="73BAFF64"/>
    <w:lvl w:ilvl="0" w:tplc="A31A9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C4A83"/>
    <w:multiLevelType w:val="hybridMultilevel"/>
    <w:tmpl w:val="D960B9E4"/>
    <w:lvl w:ilvl="0" w:tplc="CB46E6E8">
      <w:start w:val="126"/>
      <w:numFmt w:val="bullet"/>
      <w:lvlText w:val="-"/>
      <w:lvlJc w:val="left"/>
      <w:pPr>
        <w:tabs>
          <w:tab w:val="num" w:pos="465"/>
        </w:tabs>
        <w:ind w:left="465" w:hanging="360"/>
      </w:pPr>
      <w:rPr>
        <w:rFonts w:ascii="Rockwell Light" w:eastAsia="Times New Roman" w:hAnsi="Rockwell Light" w:cs="Times New Roman" w:hint="default"/>
      </w:rPr>
    </w:lvl>
    <w:lvl w:ilvl="1" w:tplc="04090003" w:tentative="1">
      <w:start w:val="1"/>
      <w:numFmt w:val="bullet"/>
      <w:lvlText w:val="o"/>
      <w:lvlJc w:val="left"/>
      <w:pPr>
        <w:tabs>
          <w:tab w:val="num" w:pos="1185"/>
        </w:tabs>
        <w:ind w:left="1185" w:hanging="360"/>
      </w:pPr>
      <w:rPr>
        <w:rFonts w:ascii="Courier New" w:hAnsi="Courier New" w:cs="Courier New" w:hint="default"/>
      </w:rPr>
    </w:lvl>
    <w:lvl w:ilvl="2" w:tplc="04090005" w:tentative="1">
      <w:start w:val="1"/>
      <w:numFmt w:val="bullet"/>
      <w:lvlText w:val=""/>
      <w:lvlJc w:val="left"/>
      <w:pPr>
        <w:tabs>
          <w:tab w:val="num" w:pos="1905"/>
        </w:tabs>
        <w:ind w:left="1905" w:hanging="360"/>
      </w:pPr>
      <w:rPr>
        <w:rFonts w:ascii="Wingdings" w:hAnsi="Wingdings" w:hint="default"/>
      </w:rPr>
    </w:lvl>
    <w:lvl w:ilvl="3" w:tplc="04090001" w:tentative="1">
      <w:start w:val="1"/>
      <w:numFmt w:val="bullet"/>
      <w:lvlText w:val=""/>
      <w:lvlJc w:val="left"/>
      <w:pPr>
        <w:tabs>
          <w:tab w:val="num" w:pos="2625"/>
        </w:tabs>
        <w:ind w:left="2625" w:hanging="360"/>
      </w:pPr>
      <w:rPr>
        <w:rFonts w:ascii="Symbol" w:hAnsi="Symbol" w:hint="default"/>
      </w:rPr>
    </w:lvl>
    <w:lvl w:ilvl="4" w:tplc="04090003" w:tentative="1">
      <w:start w:val="1"/>
      <w:numFmt w:val="bullet"/>
      <w:lvlText w:val="o"/>
      <w:lvlJc w:val="left"/>
      <w:pPr>
        <w:tabs>
          <w:tab w:val="num" w:pos="3345"/>
        </w:tabs>
        <w:ind w:left="3345" w:hanging="360"/>
      </w:pPr>
      <w:rPr>
        <w:rFonts w:ascii="Courier New" w:hAnsi="Courier New" w:cs="Courier New" w:hint="default"/>
      </w:rPr>
    </w:lvl>
    <w:lvl w:ilvl="5" w:tplc="04090005" w:tentative="1">
      <w:start w:val="1"/>
      <w:numFmt w:val="bullet"/>
      <w:lvlText w:val=""/>
      <w:lvlJc w:val="left"/>
      <w:pPr>
        <w:tabs>
          <w:tab w:val="num" w:pos="4065"/>
        </w:tabs>
        <w:ind w:left="4065" w:hanging="360"/>
      </w:pPr>
      <w:rPr>
        <w:rFonts w:ascii="Wingdings" w:hAnsi="Wingdings" w:hint="default"/>
      </w:rPr>
    </w:lvl>
    <w:lvl w:ilvl="6" w:tplc="04090001" w:tentative="1">
      <w:start w:val="1"/>
      <w:numFmt w:val="bullet"/>
      <w:lvlText w:val=""/>
      <w:lvlJc w:val="left"/>
      <w:pPr>
        <w:tabs>
          <w:tab w:val="num" w:pos="4785"/>
        </w:tabs>
        <w:ind w:left="4785" w:hanging="360"/>
      </w:pPr>
      <w:rPr>
        <w:rFonts w:ascii="Symbol" w:hAnsi="Symbol" w:hint="default"/>
      </w:rPr>
    </w:lvl>
    <w:lvl w:ilvl="7" w:tplc="04090003" w:tentative="1">
      <w:start w:val="1"/>
      <w:numFmt w:val="bullet"/>
      <w:lvlText w:val="o"/>
      <w:lvlJc w:val="left"/>
      <w:pPr>
        <w:tabs>
          <w:tab w:val="num" w:pos="5505"/>
        </w:tabs>
        <w:ind w:left="5505" w:hanging="360"/>
      </w:pPr>
      <w:rPr>
        <w:rFonts w:ascii="Courier New" w:hAnsi="Courier New" w:cs="Courier New" w:hint="default"/>
      </w:rPr>
    </w:lvl>
    <w:lvl w:ilvl="8" w:tplc="04090005" w:tentative="1">
      <w:start w:val="1"/>
      <w:numFmt w:val="bullet"/>
      <w:lvlText w:val=""/>
      <w:lvlJc w:val="left"/>
      <w:pPr>
        <w:tabs>
          <w:tab w:val="num" w:pos="6225"/>
        </w:tabs>
        <w:ind w:left="6225" w:hanging="360"/>
      </w:pPr>
      <w:rPr>
        <w:rFonts w:ascii="Wingdings" w:hAnsi="Wingdings" w:hint="default"/>
      </w:rPr>
    </w:lvl>
  </w:abstractNum>
  <w:abstractNum w:abstractNumId="8">
    <w:nsid w:val="5918384A"/>
    <w:multiLevelType w:val="hybridMultilevel"/>
    <w:tmpl w:val="ECCA973C"/>
    <w:lvl w:ilvl="0" w:tplc="F3CA3364">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94505CE"/>
    <w:multiLevelType w:val="hybridMultilevel"/>
    <w:tmpl w:val="F26A893E"/>
    <w:lvl w:ilvl="0" w:tplc="82E8764E">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45D7E1F"/>
    <w:multiLevelType w:val="multilevel"/>
    <w:tmpl w:val="D152F31A"/>
    <w:lvl w:ilvl="0">
      <w:start w:val="1"/>
      <w:numFmt w:val="low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1">
    <w:nsid w:val="6C455608"/>
    <w:multiLevelType w:val="multilevel"/>
    <w:tmpl w:val="917E30E4"/>
    <w:lvl w:ilvl="0">
      <w:start w:val="1"/>
      <w:numFmt w:val="low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2">
    <w:nsid w:val="79446944"/>
    <w:multiLevelType w:val="hybridMultilevel"/>
    <w:tmpl w:val="20DCE2D2"/>
    <w:lvl w:ilvl="0" w:tplc="04DAA20C">
      <w:start w:val="3"/>
      <w:numFmt w:val="bullet"/>
      <w:lvlText w:val="-"/>
      <w:lvlJc w:val="left"/>
      <w:pPr>
        <w:tabs>
          <w:tab w:val="num" w:pos="5760"/>
        </w:tabs>
        <w:ind w:left="5760" w:hanging="720"/>
      </w:pPr>
      <w:rPr>
        <w:rFonts w:ascii="Rockwell Light" w:eastAsia="Times New Roman" w:hAnsi="Rockwell Light"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3">
    <w:nsid w:val="7A851DFB"/>
    <w:multiLevelType w:val="hybridMultilevel"/>
    <w:tmpl w:val="6C2A1D96"/>
    <w:lvl w:ilvl="0" w:tplc="3390A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D5B53"/>
    <w:multiLevelType w:val="hybridMultilevel"/>
    <w:tmpl w:val="9CCCB086"/>
    <w:lvl w:ilvl="0" w:tplc="3D3483CC">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EF96748"/>
    <w:multiLevelType w:val="multilevel"/>
    <w:tmpl w:val="F69AFE2C"/>
    <w:lvl w:ilvl="0">
      <w:start w:val="1"/>
      <w:numFmt w:val="low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num w:numId="1">
    <w:abstractNumId w:val="11"/>
  </w:num>
  <w:num w:numId="2">
    <w:abstractNumId w:val="15"/>
  </w:num>
  <w:num w:numId="3">
    <w:abstractNumId w:val="7"/>
  </w:num>
  <w:num w:numId="4">
    <w:abstractNumId w:val="10"/>
  </w:num>
  <w:num w:numId="5">
    <w:abstractNumId w:val="12"/>
  </w:num>
  <w:num w:numId="6">
    <w:abstractNumId w:val="5"/>
  </w:num>
  <w:num w:numId="7">
    <w:abstractNumId w:val="4"/>
  </w:num>
  <w:num w:numId="8">
    <w:abstractNumId w:val="14"/>
  </w:num>
  <w:num w:numId="9">
    <w:abstractNumId w:val="2"/>
  </w:num>
  <w:num w:numId="10">
    <w:abstractNumId w:val="1"/>
  </w:num>
  <w:num w:numId="11">
    <w:abstractNumId w:val="9"/>
  </w:num>
  <w:num w:numId="12">
    <w:abstractNumId w:val="8"/>
  </w:num>
  <w:num w:numId="13">
    <w:abstractNumId w:val="0"/>
  </w:num>
  <w:num w:numId="14">
    <w:abstractNumId w:val="6"/>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DC71CF"/>
    <w:rsid w:val="00010617"/>
    <w:rsid w:val="00010D03"/>
    <w:rsid w:val="0001217C"/>
    <w:rsid w:val="00012CAE"/>
    <w:rsid w:val="00012FBE"/>
    <w:rsid w:val="00013262"/>
    <w:rsid w:val="00016BC2"/>
    <w:rsid w:val="00016C80"/>
    <w:rsid w:val="00016F22"/>
    <w:rsid w:val="00020109"/>
    <w:rsid w:val="0002789D"/>
    <w:rsid w:val="00027A3F"/>
    <w:rsid w:val="00030187"/>
    <w:rsid w:val="00031608"/>
    <w:rsid w:val="000331C5"/>
    <w:rsid w:val="00033A77"/>
    <w:rsid w:val="0003411A"/>
    <w:rsid w:val="00034EF8"/>
    <w:rsid w:val="0003510D"/>
    <w:rsid w:val="00035284"/>
    <w:rsid w:val="00035370"/>
    <w:rsid w:val="0003575F"/>
    <w:rsid w:val="00037904"/>
    <w:rsid w:val="0004119B"/>
    <w:rsid w:val="0004443B"/>
    <w:rsid w:val="0004725D"/>
    <w:rsid w:val="00051465"/>
    <w:rsid w:val="000523A2"/>
    <w:rsid w:val="00054C18"/>
    <w:rsid w:val="00057591"/>
    <w:rsid w:val="0006207D"/>
    <w:rsid w:val="00062784"/>
    <w:rsid w:val="00064945"/>
    <w:rsid w:val="00066876"/>
    <w:rsid w:val="00067C58"/>
    <w:rsid w:val="000713D9"/>
    <w:rsid w:val="00072F8F"/>
    <w:rsid w:val="00075A42"/>
    <w:rsid w:val="0008424A"/>
    <w:rsid w:val="000867C4"/>
    <w:rsid w:val="00091FD1"/>
    <w:rsid w:val="00092D5A"/>
    <w:rsid w:val="000933D8"/>
    <w:rsid w:val="00093C6B"/>
    <w:rsid w:val="000945EB"/>
    <w:rsid w:val="000955C1"/>
    <w:rsid w:val="00097A1F"/>
    <w:rsid w:val="000A1786"/>
    <w:rsid w:val="000A2715"/>
    <w:rsid w:val="000A38E9"/>
    <w:rsid w:val="000A68A3"/>
    <w:rsid w:val="000A6B46"/>
    <w:rsid w:val="000A6B7A"/>
    <w:rsid w:val="000A6C1E"/>
    <w:rsid w:val="000A7B0F"/>
    <w:rsid w:val="000B2390"/>
    <w:rsid w:val="000B2C3F"/>
    <w:rsid w:val="000B3BFC"/>
    <w:rsid w:val="000B6C0A"/>
    <w:rsid w:val="000C1207"/>
    <w:rsid w:val="000C19FF"/>
    <w:rsid w:val="000C5236"/>
    <w:rsid w:val="000C598F"/>
    <w:rsid w:val="000C73CC"/>
    <w:rsid w:val="000C7481"/>
    <w:rsid w:val="000C75B7"/>
    <w:rsid w:val="000D0E83"/>
    <w:rsid w:val="000D504E"/>
    <w:rsid w:val="000D56C0"/>
    <w:rsid w:val="000E0AD7"/>
    <w:rsid w:val="000E0D13"/>
    <w:rsid w:val="000E2FFE"/>
    <w:rsid w:val="000E3E27"/>
    <w:rsid w:val="000E3F1C"/>
    <w:rsid w:val="000E5AED"/>
    <w:rsid w:val="000E6211"/>
    <w:rsid w:val="000F0A15"/>
    <w:rsid w:val="000F184D"/>
    <w:rsid w:val="000F434B"/>
    <w:rsid w:val="000F55C0"/>
    <w:rsid w:val="00104860"/>
    <w:rsid w:val="00106B1B"/>
    <w:rsid w:val="0011177F"/>
    <w:rsid w:val="00113DC8"/>
    <w:rsid w:val="00116441"/>
    <w:rsid w:val="001165F8"/>
    <w:rsid w:val="0011666F"/>
    <w:rsid w:val="00122101"/>
    <w:rsid w:val="00132059"/>
    <w:rsid w:val="0013222B"/>
    <w:rsid w:val="0013255F"/>
    <w:rsid w:val="00136A23"/>
    <w:rsid w:val="00137B17"/>
    <w:rsid w:val="001401B7"/>
    <w:rsid w:val="001419F6"/>
    <w:rsid w:val="00143814"/>
    <w:rsid w:val="0014503C"/>
    <w:rsid w:val="0015112B"/>
    <w:rsid w:val="00152392"/>
    <w:rsid w:val="0015678F"/>
    <w:rsid w:val="00164245"/>
    <w:rsid w:val="0016774E"/>
    <w:rsid w:val="00167E6E"/>
    <w:rsid w:val="001701B6"/>
    <w:rsid w:val="00171219"/>
    <w:rsid w:val="0017450E"/>
    <w:rsid w:val="00175666"/>
    <w:rsid w:val="00175EF0"/>
    <w:rsid w:val="00182611"/>
    <w:rsid w:val="0018549A"/>
    <w:rsid w:val="00185FB9"/>
    <w:rsid w:val="001860FC"/>
    <w:rsid w:val="00191153"/>
    <w:rsid w:val="001913F8"/>
    <w:rsid w:val="00191EE2"/>
    <w:rsid w:val="0019322A"/>
    <w:rsid w:val="001936E8"/>
    <w:rsid w:val="0019551B"/>
    <w:rsid w:val="001A0100"/>
    <w:rsid w:val="001A1ECB"/>
    <w:rsid w:val="001A3CE8"/>
    <w:rsid w:val="001A3E43"/>
    <w:rsid w:val="001B0CCE"/>
    <w:rsid w:val="001B1BA5"/>
    <w:rsid w:val="001B2E82"/>
    <w:rsid w:val="001B58A9"/>
    <w:rsid w:val="001B6073"/>
    <w:rsid w:val="001C119E"/>
    <w:rsid w:val="001C297F"/>
    <w:rsid w:val="001C2A7F"/>
    <w:rsid w:val="001C3BD6"/>
    <w:rsid w:val="001C4929"/>
    <w:rsid w:val="001C5E07"/>
    <w:rsid w:val="001D1B3A"/>
    <w:rsid w:val="001D3496"/>
    <w:rsid w:val="001D5825"/>
    <w:rsid w:val="001D66D0"/>
    <w:rsid w:val="001D70AD"/>
    <w:rsid w:val="001E3790"/>
    <w:rsid w:val="001E390C"/>
    <w:rsid w:val="001E5314"/>
    <w:rsid w:val="001E75C0"/>
    <w:rsid w:val="001F24A8"/>
    <w:rsid w:val="001F2E0E"/>
    <w:rsid w:val="001F5D64"/>
    <w:rsid w:val="001F5F52"/>
    <w:rsid w:val="00204AB0"/>
    <w:rsid w:val="00207D88"/>
    <w:rsid w:val="00211A00"/>
    <w:rsid w:val="00211E12"/>
    <w:rsid w:val="0021438E"/>
    <w:rsid w:val="00214AAF"/>
    <w:rsid w:val="002166A9"/>
    <w:rsid w:val="00217AE3"/>
    <w:rsid w:val="00217FC3"/>
    <w:rsid w:val="00221C45"/>
    <w:rsid w:val="002224A9"/>
    <w:rsid w:val="002229F1"/>
    <w:rsid w:val="00223A93"/>
    <w:rsid w:val="002241EC"/>
    <w:rsid w:val="0022522B"/>
    <w:rsid w:val="00225882"/>
    <w:rsid w:val="0022663E"/>
    <w:rsid w:val="002313DB"/>
    <w:rsid w:val="00233B9C"/>
    <w:rsid w:val="0023760D"/>
    <w:rsid w:val="00237C65"/>
    <w:rsid w:val="00240ABE"/>
    <w:rsid w:val="00241FF2"/>
    <w:rsid w:val="00242433"/>
    <w:rsid w:val="00243FE4"/>
    <w:rsid w:val="00244FF0"/>
    <w:rsid w:val="00246B8D"/>
    <w:rsid w:val="002517AC"/>
    <w:rsid w:val="00251F7C"/>
    <w:rsid w:val="002556F6"/>
    <w:rsid w:val="002561A4"/>
    <w:rsid w:val="002567EA"/>
    <w:rsid w:val="00256CF9"/>
    <w:rsid w:val="002578FE"/>
    <w:rsid w:val="00261C01"/>
    <w:rsid w:val="00262F69"/>
    <w:rsid w:val="00263AF3"/>
    <w:rsid w:val="0026693A"/>
    <w:rsid w:val="002679E2"/>
    <w:rsid w:val="00270DBF"/>
    <w:rsid w:val="00271B4B"/>
    <w:rsid w:val="00271DC7"/>
    <w:rsid w:val="00271FAE"/>
    <w:rsid w:val="00272BF2"/>
    <w:rsid w:val="00273C74"/>
    <w:rsid w:val="0028218B"/>
    <w:rsid w:val="002872A1"/>
    <w:rsid w:val="0029083B"/>
    <w:rsid w:val="00291C7E"/>
    <w:rsid w:val="00292AA8"/>
    <w:rsid w:val="002942D4"/>
    <w:rsid w:val="00295367"/>
    <w:rsid w:val="00296CDC"/>
    <w:rsid w:val="002A0481"/>
    <w:rsid w:val="002A19AF"/>
    <w:rsid w:val="002A610C"/>
    <w:rsid w:val="002A6555"/>
    <w:rsid w:val="002A655D"/>
    <w:rsid w:val="002A7BF4"/>
    <w:rsid w:val="002A7F29"/>
    <w:rsid w:val="002B0900"/>
    <w:rsid w:val="002B7213"/>
    <w:rsid w:val="002B7FD6"/>
    <w:rsid w:val="002C1691"/>
    <w:rsid w:val="002C32F0"/>
    <w:rsid w:val="002C4612"/>
    <w:rsid w:val="002C578A"/>
    <w:rsid w:val="002C6135"/>
    <w:rsid w:val="002C7C0D"/>
    <w:rsid w:val="002D33D0"/>
    <w:rsid w:val="002D3F80"/>
    <w:rsid w:val="002D466C"/>
    <w:rsid w:val="002D70D1"/>
    <w:rsid w:val="002E0E55"/>
    <w:rsid w:val="002E0E83"/>
    <w:rsid w:val="002E18E5"/>
    <w:rsid w:val="002E1A2E"/>
    <w:rsid w:val="002E1DBE"/>
    <w:rsid w:val="002E2A19"/>
    <w:rsid w:val="002E5580"/>
    <w:rsid w:val="002F00C6"/>
    <w:rsid w:val="002F0E96"/>
    <w:rsid w:val="002F3FC7"/>
    <w:rsid w:val="002F4EBC"/>
    <w:rsid w:val="002F5ED8"/>
    <w:rsid w:val="003000A9"/>
    <w:rsid w:val="00303A03"/>
    <w:rsid w:val="0031159C"/>
    <w:rsid w:val="00312B9A"/>
    <w:rsid w:val="003136D3"/>
    <w:rsid w:val="00315338"/>
    <w:rsid w:val="003158F3"/>
    <w:rsid w:val="003208CE"/>
    <w:rsid w:val="0032241A"/>
    <w:rsid w:val="00323D9D"/>
    <w:rsid w:val="003324DE"/>
    <w:rsid w:val="003325A7"/>
    <w:rsid w:val="00332D1D"/>
    <w:rsid w:val="00334079"/>
    <w:rsid w:val="00337ADE"/>
    <w:rsid w:val="003420D9"/>
    <w:rsid w:val="00342BD2"/>
    <w:rsid w:val="003432A9"/>
    <w:rsid w:val="00347FDD"/>
    <w:rsid w:val="003541E1"/>
    <w:rsid w:val="0035424A"/>
    <w:rsid w:val="003568FF"/>
    <w:rsid w:val="00366280"/>
    <w:rsid w:val="00366FAE"/>
    <w:rsid w:val="00367A62"/>
    <w:rsid w:val="00371C7D"/>
    <w:rsid w:val="0037476A"/>
    <w:rsid w:val="003756AA"/>
    <w:rsid w:val="00375AAA"/>
    <w:rsid w:val="00377B34"/>
    <w:rsid w:val="00384794"/>
    <w:rsid w:val="0038560D"/>
    <w:rsid w:val="0039140D"/>
    <w:rsid w:val="003936DB"/>
    <w:rsid w:val="00396E30"/>
    <w:rsid w:val="00397C46"/>
    <w:rsid w:val="003A0AFE"/>
    <w:rsid w:val="003A1655"/>
    <w:rsid w:val="003A3BA4"/>
    <w:rsid w:val="003A3E3E"/>
    <w:rsid w:val="003B0F95"/>
    <w:rsid w:val="003B6909"/>
    <w:rsid w:val="003B6F26"/>
    <w:rsid w:val="003C26AB"/>
    <w:rsid w:val="003C3339"/>
    <w:rsid w:val="003C373A"/>
    <w:rsid w:val="003C57D6"/>
    <w:rsid w:val="003D0291"/>
    <w:rsid w:val="003D12A3"/>
    <w:rsid w:val="003D31ED"/>
    <w:rsid w:val="003D3CA2"/>
    <w:rsid w:val="003D4551"/>
    <w:rsid w:val="003D533A"/>
    <w:rsid w:val="003D6D5A"/>
    <w:rsid w:val="003E0E9F"/>
    <w:rsid w:val="003E10FC"/>
    <w:rsid w:val="003E2080"/>
    <w:rsid w:val="003E22B9"/>
    <w:rsid w:val="003E541D"/>
    <w:rsid w:val="003E58BD"/>
    <w:rsid w:val="003E6F19"/>
    <w:rsid w:val="003E73AA"/>
    <w:rsid w:val="003F3AF8"/>
    <w:rsid w:val="003F46FA"/>
    <w:rsid w:val="0040004D"/>
    <w:rsid w:val="00400AA3"/>
    <w:rsid w:val="004028F2"/>
    <w:rsid w:val="00403FA4"/>
    <w:rsid w:val="00405D9C"/>
    <w:rsid w:val="00414BCA"/>
    <w:rsid w:val="004158A7"/>
    <w:rsid w:val="0041794B"/>
    <w:rsid w:val="0042084E"/>
    <w:rsid w:val="00421BCD"/>
    <w:rsid w:val="00421F66"/>
    <w:rsid w:val="004225F2"/>
    <w:rsid w:val="004238B8"/>
    <w:rsid w:val="004260A4"/>
    <w:rsid w:val="00426C2D"/>
    <w:rsid w:val="004276E2"/>
    <w:rsid w:val="004332BB"/>
    <w:rsid w:val="00434006"/>
    <w:rsid w:val="0044448B"/>
    <w:rsid w:val="00444B1D"/>
    <w:rsid w:val="00450FE7"/>
    <w:rsid w:val="00453BCB"/>
    <w:rsid w:val="00453E32"/>
    <w:rsid w:val="00457854"/>
    <w:rsid w:val="00461365"/>
    <w:rsid w:val="004631D8"/>
    <w:rsid w:val="004632B9"/>
    <w:rsid w:val="004702B2"/>
    <w:rsid w:val="004731A4"/>
    <w:rsid w:val="00473311"/>
    <w:rsid w:val="00473D2B"/>
    <w:rsid w:val="004743D5"/>
    <w:rsid w:val="0048057D"/>
    <w:rsid w:val="00481E11"/>
    <w:rsid w:val="00484A46"/>
    <w:rsid w:val="00485842"/>
    <w:rsid w:val="0048753D"/>
    <w:rsid w:val="00490240"/>
    <w:rsid w:val="00490780"/>
    <w:rsid w:val="00491B24"/>
    <w:rsid w:val="00492284"/>
    <w:rsid w:val="00492B52"/>
    <w:rsid w:val="004963C2"/>
    <w:rsid w:val="00497502"/>
    <w:rsid w:val="004A3897"/>
    <w:rsid w:val="004A6B68"/>
    <w:rsid w:val="004A72AE"/>
    <w:rsid w:val="004A75CF"/>
    <w:rsid w:val="004B1BB0"/>
    <w:rsid w:val="004B7757"/>
    <w:rsid w:val="004B77E9"/>
    <w:rsid w:val="004C013C"/>
    <w:rsid w:val="004C054C"/>
    <w:rsid w:val="004C112D"/>
    <w:rsid w:val="004C3189"/>
    <w:rsid w:val="004C5964"/>
    <w:rsid w:val="004C5F43"/>
    <w:rsid w:val="004C62CA"/>
    <w:rsid w:val="004C6893"/>
    <w:rsid w:val="004C7693"/>
    <w:rsid w:val="004C7B91"/>
    <w:rsid w:val="004D081B"/>
    <w:rsid w:val="004D512C"/>
    <w:rsid w:val="004D6C1E"/>
    <w:rsid w:val="004D6E20"/>
    <w:rsid w:val="004D734E"/>
    <w:rsid w:val="004E2C5F"/>
    <w:rsid w:val="004E3C38"/>
    <w:rsid w:val="004E43E7"/>
    <w:rsid w:val="004E5280"/>
    <w:rsid w:val="004E5C50"/>
    <w:rsid w:val="004E73D2"/>
    <w:rsid w:val="004F2EA8"/>
    <w:rsid w:val="004F3C52"/>
    <w:rsid w:val="005002EC"/>
    <w:rsid w:val="005003B0"/>
    <w:rsid w:val="00500BF1"/>
    <w:rsid w:val="0050307A"/>
    <w:rsid w:val="00503F49"/>
    <w:rsid w:val="00505AD9"/>
    <w:rsid w:val="00510E63"/>
    <w:rsid w:val="00511909"/>
    <w:rsid w:val="00514B76"/>
    <w:rsid w:val="005151F0"/>
    <w:rsid w:val="005156C2"/>
    <w:rsid w:val="005163FB"/>
    <w:rsid w:val="005166EB"/>
    <w:rsid w:val="005170E9"/>
    <w:rsid w:val="00520573"/>
    <w:rsid w:val="00520814"/>
    <w:rsid w:val="00520BF9"/>
    <w:rsid w:val="00522E35"/>
    <w:rsid w:val="00525102"/>
    <w:rsid w:val="00525AF7"/>
    <w:rsid w:val="00530888"/>
    <w:rsid w:val="0053160F"/>
    <w:rsid w:val="00531F30"/>
    <w:rsid w:val="00532B2A"/>
    <w:rsid w:val="005334D4"/>
    <w:rsid w:val="0053469D"/>
    <w:rsid w:val="00536A51"/>
    <w:rsid w:val="00540004"/>
    <w:rsid w:val="005424DC"/>
    <w:rsid w:val="0054761A"/>
    <w:rsid w:val="005515AB"/>
    <w:rsid w:val="0055253C"/>
    <w:rsid w:val="005531E4"/>
    <w:rsid w:val="00553A95"/>
    <w:rsid w:val="00553E14"/>
    <w:rsid w:val="00554EAB"/>
    <w:rsid w:val="005606EA"/>
    <w:rsid w:val="00561DFC"/>
    <w:rsid w:val="00564349"/>
    <w:rsid w:val="00566BF3"/>
    <w:rsid w:val="005709E3"/>
    <w:rsid w:val="00577FDE"/>
    <w:rsid w:val="0058087B"/>
    <w:rsid w:val="00581D3E"/>
    <w:rsid w:val="0058223D"/>
    <w:rsid w:val="0058612F"/>
    <w:rsid w:val="00591C53"/>
    <w:rsid w:val="00592234"/>
    <w:rsid w:val="00592293"/>
    <w:rsid w:val="00595B82"/>
    <w:rsid w:val="005A1B73"/>
    <w:rsid w:val="005A4706"/>
    <w:rsid w:val="005C1F00"/>
    <w:rsid w:val="005C6835"/>
    <w:rsid w:val="005C7AF3"/>
    <w:rsid w:val="005C7B0B"/>
    <w:rsid w:val="005D0C09"/>
    <w:rsid w:val="005D200F"/>
    <w:rsid w:val="005D37B9"/>
    <w:rsid w:val="005D417E"/>
    <w:rsid w:val="005D545B"/>
    <w:rsid w:val="005D581C"/>
    <w:rsid w:val="005D5FB2"/>
    <w:rsid w:val="005D69AC"/>
    <w:rsid w:val="005E0344"/>
    <w:rsid w:val="005E0DCE"/>
    <w:rsid w:val="005E34C4"/>
    <w:rsid w:val="005E37BE"/>
    <w:rsid w:val="005E57C0"/>
    <w:rsid w:val="005F38F2"/>
    <w:rsid w:val="005F4136"/>
    <w:rsid w:val="005F5230"/>
    <w:rsid w:val="005F5611"/>
    <w:rsid w:val="005F610D"/>
    <w:rsid w:val="005F6324"/>
    <w:rsid w:val="00604764"/>
    <w:rsid w:val="00607B8E"/>
    <w:rsid w:val="006147D3"/>
    <w:rsid w:val="00617493"/>
    <w:rsid w:val="00617877"/>
    <w:rsid w:val="0062042F"/>
    <w:rsid w:val="0062267F"/>
    <w:rsid w:val="0062342B"/>
    <w:rsid w:val="006240FB"/>
    <w:rsid w:val="00624321"/>
    <w:rsid w:val="006244D8"/>
    <w:rsid w:val="00624C04"/>
    <w:rsid w:val="00626B14"/>
    <w:rsid w:val="00626D9C"/>
    <w:rsid w:val="006309B9"/>
    <w:rsid w:val="00632A81"/>
    <w:rsid w:val="00633E2B"/>
    <w:rsid w:val="00636392"/>
    <w:rsid w:val="0063700D"/>
    <w:rsid w:val="0064092D"/>
    <w:rsid w:val="006410CD"/>
    <w:rsid w:val="00641C1B"/>
    <w:rsid w:val="00642CFA"/>
    <w:rsid w:val="006462D7"/>
    <w:rsid w:val="00651761"/>
    <w:rsid w:val="00653327"/>
    <w:rsid w:val="00653ABB"/>
    <w:rsid w:val="006544F1"/>
    <w:rsid w:val="0065473F"/>
    <w:rsid w:val="00656161"/>
    <w:rsid w:val="00660434"/>
    <w:rsid w:val="006616E0"/>
    <w:rsid w:val="006658AF"/>
    <w:rsid w:val="00666F89"/>
    <w:rsid w:val="0067064A"/>
    <w:rsid w:val="0067177C"/>
    <w:rsid w:val="00672628"/>
    <w:rsid w:val="00672F71"/>
    <w:rsid w:val="00673129"/>
    <w:rsid w:val="00673FA5"/>
    <w:rsid w:val="00680477"/>
    <w:rsid w:val="00680720"/>
    <w:rsid w:val="00683C5A"/>
    <w:rsid w:val="00687E58"/>
    <w:rsid w:val="00691D5A"/>
    <w:rsid w:val="00693975"/>
    <w:rsid w:val="00695AC5"/>
    <w:rsid w:val="006A4093"/>
    <w:rsid w:val="006A653C"/>
    <w:rsid w:val="006A6886"/>
    <w:rsid w:val="006A6D4F"/>
    <w:rsid w:val="006B2074"/>
    <w:rsid w:val="006B4F8A"/>
    <w:rsid w:val="006C0050"/>
    <w:rsid w:val="006C3757"/>
    <w:rsid w:val="006C4F08"/>
    <w:rsid w:val="006D0B4B"/>
    <w:rsid w:val="006D62CC"/>
    <w:rsid w:val="006E0134"/>
    <w:rsid w:val="006E0C4B"/>
    <w:rsid w:val="006E0DF4"/>
    <w:rsid w:val="006E3B51"/>
    <w:rsid w:val="006E43F5"/>
    <w:rsid w:val="006E442D"/>
    <w:rsid w:val="006E582F"/>
    <w:rsid w:val="006F4A37"/>
    <w:rsid w:val="006F5E1D"/>
    <w:rsid w:val="006F611A"/>
    <w:rsid w:val="006F6753"/>
    <w:rsid w:val="006F76FB"/>
    <w:rsid w:val="00702511"/>
    <w:rsid w:val="00704C1D"/>
    <w:rsid w:val="0070648D"/>
    <w:rsid w:val="0071007F"/>
    <w:rsid w:val="00713421"/>
    <w:rsid w:val="00713FB4"/>
    <w:rsid w:val="0071400C"/>
    <w:rsid w:val="00714F01"/>
    <w:rsid w:val="00715C47"/>
    <w:rsid w:val="007162F8"/>
    <w:rsid w:val="007169A3"/>
    <w:rsid w:val="007212F5"/>
    <w:rsid w:val="00722CCE"/>
    <w:rsid w:val="00726170"/>
    <w:rsid w:val="00726EAE"/>
    <w:rsid w:val="007334A3"/>
    <w:rsid w:val="007340C8"/>
    <w:rsid w:val="007341FC"/>
    <w:rsid w:val="0073448C"/>
    <w:rsid w:val="00735950"/>
    <w:rsid w:val="007370B2"/>
    <w:rsid w:val="007379A6"/>
    <w:rsid w:val="00737CBB"/>
    <w:rsid w:val="0074448F"/>
    <w:rsid w:val="007450D7"/>
    <w:rsid w:val="00746D35"/>
    <w:rsid w:val="00752BC1"/>
    <w:rsid w:val="0075331F"/>
    <w:rsid w:val="00753626"/>
    <w:rsid w:val="00753CD4"/>
    <w:rsid w:val="00753F57"/>
    <w:rsid w:val="00754B5A"/>
    <w:rsid w:val="007615C8"/>
    <w:rsid w:val="00763AFC"/>
    <w:rsid w:val="00765F98"/>
    <w:rsid w:val="007718D8"/>
    <w:rsid w:val="0077320B"/>
    <w:rsid w:val="00783031"/>
    <w:rsid w:val="0079058A"/>
    <w:rsid w:val="007960D9"/>
    <w:rsid w:val="00797935"/>
    <w:rsid w:val="007A0A4B"/>
    <w:rsid w:val="007A0CA2"/>
    <w:rsid w:val="007A520B"/>
    <w:rsid w:val="007A78DE"/>
    <w:rsid w:val="007B0628"/>
    <w:rsid w:val="007B1E4F"/>
    <w:rsid w:val="007B2531"/>
    <w:rsid w:val="007B257E"/>
    <w:rsid w:val="007B6739"/>
    <w:rsid w:val="007B785E"/>
    <w:rsid w:val="007C1C87"/>
    <w:rsid w:val="007C7BCA"/>
    <w:rsid w:val="007C7CBE"/>
    <w:rsid w:val="007D16CC"/>
    <w:rsid w:val="007D29F3"/>
    <w:rsid w:val="007D453D"/>
    <w:rsid w:val="007E00C9"/>
    <w:rsid w:val="007E02F7"/>
    <w:rsid w:val="007E059A"/>
    <w:rsid w:val="007E2DBD"/>
    <w:rsid w:val="007E2F35"/>
    <w:rsid w:val="007E58ED"/>
    <w:rsid w:val="007F03D0"/>
    <w:rsid w:val="007F22EA"/>
    <w:rsid w:val="007F52C2"/>
    <w:rsid w:val="007F5F22"/>
    <w:rsid w:val="007F6A45"/>
    <w:rsid w:val="008010A6"/>
    <w:rsid w:val="00804B16"/>
    <w:rsid w:val="00805A8A"/>
    <w:rsid w:val="00806AF6"/>
    <w:rsid w:val="0080736B"/>
    <w:rsid w:val="00807BBF"/>
    <w:rsid w:val="00821034"/>
    <w:rsid w:val="008225AF"/>
    <w:rsid w:val="00824A28"/>
    <w:rsid w:val="0082517D"/>
    <w:rsid w:val="00826328"/>
    <w:rsid w:val="00830BA8"/>
    <w:rsid w:val="008316AE"/>
    <w:rsid w:val="00836849"/>
    <w:rsid w:val="008426E2"/>
    <w:rsid w:val="008436F0"/>
    <w:rsid w:val="00844AF2"/>
    <w:rsid w:val="00846897"/>
    <w:rsid w:val="0085007E"/>
    <w:rsid w:val="0085059A"/>
    <w:rsid w:val="008508AC"/>
    <w:rsid w:val="00852BF6"/>
    <w:rsid w:val="00854413"/>
    <w:rsid w:val="00854BDC"/>
    <w:rsid w:val="00855A83"/>
    <w:rsid w:val="0085730D"/>
    <w:rsid w:val="00857A67"/>
    <w:rsid w:val="00860CF9"/>
    <w:rsid w:val="008611CB"/>
    <w:rsid w:val="00862DAB"/>
    <w:rsid w:val="008647DC"/>
    <w:rsid w:val="00864DCB"/>
    <w:rsid w:val="00866A59"/>
    <w:rsid w:val="00867465"/>
    <w:rsid w:val="008738CF"/>
    <w:rsid w:val="0087649D"/>
    <w:rsid w:val="008766C7"/>
    <w:rsid w:val="008778B0"/>
    <w:rsid w:val="0088249D"/>
    <w:rsid w:val="00882994"/>
    <w:rsid w:val="008832EE"/>
    <w:rsid w:val="00890F66"/>
    <w:rsid w:val="00892264"/>
    <w:rsid w:val="00892AC9"/>
    <w:rsid w:val="008934A7"/>
    <w:rsid w:val="0089421A"/>
    <w:rsid w:val="0089550F"/>
    <w:rsid w:val="00896115"/>
    <w:rsid w:val="00897706"/>
    <w:rsid w:val="008A0B3A"/>
    <w:rsid w:val="008A16E1"/>
    <w:rsid w:val="008A1A86"/>
    <w:rsid w:val="008A37B3"/>
    <w:rsid w:val="008A3B21"/>
    <w:rsid w:val="008A4979"/>
    <w:rsid w:val="008A581D"/>
    <w:rsid w:val="008A79E4"/>
    <w:rsid w:val="008A7E23"/>
    <w:rsid w:val="008B0D6B"/>
    <w:rsid w:val="008B162A"/>
    <w:rsid w:val="008B1C00"/>
    <w:rsid w:val="008B7C31"/>
    <w:rsid w:val="008C2A69"/>
    <w:rsid w:val="008D0138"/>
    <w:rsid w:val="008D0D0C"/>
    <w:rsid w:val="008D1593"/>
    <w:rsid w:val="008D336C"/>
    <w:rsid w:val="008D387A"/>
    <w:rsid w:val="008D5A96"/>
    <w:rsid w:val="008D5B93"/>
    <w:rsid w:val="008E49D1"/>
    <w:rsid w:val="008F0D4A"/>
    <w:rsid w:val="008F2816"/>
    <w:rsid w:val="008F3203"/>
    <w:rsid w:val="008F3FC6"/>
    <w:rsid w:val="008F6ED2"/>
    <w:rsid w:val="00900A4C"/>
    <w:rsid w:val="0090123C"/>
    <w:rsid w:val="00902484"/>
    <w:rsid w:val="0090341B"/>
    <w:rsid w:val="0090692B"/>
    <w:rsid w:val="00913CD1"/>
    <w:rsid w:val="00916B2B"/>
    <w:rsid w:val="009215AF"/>
    <w:rsid w:val="00923DFE"/>
    <w:rsid w:val="00924D1B"/>
    <w:rsid w:val="00926C22"/>
    <w:rsid w:val="009279E2"/>
    <w:rsid w:val="00931353"/>
    <w:rsid w:val="00933DA6"/>
    <w:rsid w:val="00934B95"/>
    <w:rsid w:val="00940CDA"/>
    <w:rsid w:val="009425C0"/>
    <w:rsid w:val="00944629"/>
    <w:rsid w:val="0095004A"/>
    <w:rsid w:val="0095239C"/>
    <w:rsid w:val="009534DE"/>
    <w:rsid w:val="0095474A"/>
    <w:rsid w:val="00960FAB"/>
    <w:rsid w:val="009626AB"/>
    <w:rsid w:val="00964677"/>
    <w:rsid w:val="00964B86"/>
    <w:rsid w:val="00964CB3"/>
    <w:rsid w:val="009708D2"/>
    <w:rsid w:val="0097258C"/>
    <w:rsid w:val="00975BB1"/>
    <w:rsid w:val="0097617E"/>
    <w:rsid w:val="00984164"/>
    <w:rsid w:val="00985F76"/>
    <w:rsid w:val="00986E9D"/>
    <w:rsid w:val="009879F7"/>
    <w:rsid w:val="00990AD3"/>
    <w:rsid w:val="00993499"/>
    <w:rsid w:val="009953B4"/>
    <w:rsid w:val="00995497"/>
    <w:rsid w:val="00995BEA"/>
    <w:rsid w:val="009A18F2"/>
    <w:rsid w:val="009A79B9"/>
    <w:rsid w:val="009A7C42"/>
    <w:rsid w:val="009B13AF"/>
    <w:rsid w:val="009B1910"/>
    <w:rsid w:val="009B24A5"/>
    <w:rsid w:val="009B3C2B"/>
    <w:rsid w:val="009B446A"/>
    <w:rsid w:val="009B7DA1"/>
    <w:rsid w:val="009C1E88"/>
    <w:rsid w:val="009C2CEC"/>
    <w:rsid w:val="009C2F31"/>
    <w:rsid w:val="009C2F8A"/>
    <w:rsid w:val="009C6112"/>
    <w:rsid w:val="009D06C2"/>
    <w:rsid w:val="009D2644"/>
    <w:rsid w:val="009D2D15"/>
    <w:rsid w:val="009D2ED1"/>
    <w:rsid w:val="009D4D98"/>
    <w:rsid w:val="009E31B3"/>
    <w:rsid w:val="009E4301"/>
    <w:rsid w:val="009E5099"/>
    <w:rsid w:val="009F1981"/>
    <w:rsid w:val="009F298D"/>
    <w:rsid w:val="009F5848"/>
    <w:rsid w:val="009F628B"/>
    <w:rsid w:val="009F6458"/>
    <w:rsid w:val="00A02146"/>
    <w:rsid w:val="00A06959"/>
    <w:rsid w:val="00A10D13"/>
    <w:rsid w:val="00A11F1F"/>
    <w:rsid w:val="00A15066"/>
    <w:rsid w:val="00A2187D"/>
    <w:rsid w:val="00A22E17"/>
    <w:rsid w:val="00A22FB6"/>
    <w:rsid w:val="00A30DA1"/>
    <w:rsid w:val="00A34CAF"/>
    <w:rsid w:val="00A35BA5"/>
    <w:rsid w:val="00A4256E"/>
    <w:rsid w:val="00A434C9"/>
    <w:rsid w:val="00A43DC8"/>
    <w:rsid w:val="00A456A3"/>
    <w:rsid w:val="00A477B9"/>
    <w:rsid w:val="00A478D8"/>
    <w:rsid w:val="00A53590"/>
    <w:rsid w:val="00A5387C"/>
    <w:rsid w:val="00A54F73"/>
    <w:rsid w:val="00A5562B"/>
    <w:rsid w:val="00A604FA"/>
    <w:rsid w:val="00A62336"/>
    <w:rsid w:val="00A63796"/>
    <w:rsid w:val="00A65F0C"/>
    <w:rsid w:val="00A74F30"/>
    <w:rsid w:val="00A80544"/>
    <w:rsid w:val="00A81768"/>
    <w:rsid w:val="00A83EE7"/>
    <w:rsid w:val="00A859CA"/>
    <w:rsid w:val="00A86D25"/>
    <w:rsid w:val="00A904F0"/>
    <w:rsid w:val="00A915B6"/>
    <w:rsid w:val="00A95F2D"/>
    <w:rsid w:val="00A970BD"/>
    <w:rsid w:val="00A97D33"/>
    <w:rsid w:val="00AA124F"/>
    <w:rsid w:val="00AA33E2"/>
    <w:rsid w:val="00AA473C"/>
    <w:rsid w:val="00AA4EEC"/>
    <w:rsid w:val="00AB104C"/>
    <w:rsid w:val="00AB2673"/>
    <w:rsid w:val="00AB41C3"/>
    <w:rsid w:val="00AB4D14"/>
    <w:rsid w:val="00AB55E9"/>
    <w:rsid w:val="00AB67DE"/>
    <w:rsid w:val="00AB6883"/>
    <w:rsid w:val="00AB7689"/>
    <w:rsid w:val="00AC3F48"/>
    <w:rsid w:val="00AC49B4"/>
    <w:rsid w:val="00AC4A81"/>
    <w:rsid w:val="00AC6BF7"/>
    <w:rsid w:val="00AD09D4"/>
    <w:rsid w:val="00AD1DF3"/>
    <w:rsid w:val="00AD345F"/>
    <w:rsid w:val="00AD7CD5"/>
    <w:rsid w:val="00AE029E"/>
    <w:rsid w:val="00AF0585"/>
    <w:rsid w:val="00AF5846"/>
    <w:rsid w:val="00B0152B"/>
    <w:rsid w:val="00B01583"/>
    <w:rsid w:val="00B03044"/>
    <w:rsid w:val="00B031A8"/>
    <w:rsid w:val="00B04B6B"/>
    <w:rsid w:val="00B04F65"/>
    <w:rsid w:val="00B06630"/>
    <w:rsid w:val="00B07761"/>
    <w:rsid w:val="00B112B7"/>
    <w:rsid w:val="00B11744"/>
    <w:rsid w:val="00B1283B"/>
    <w:rsid w:val="00B1366E"/>
    <w:rsid w:val="00B13712"/>
    <w:rsid w:val="00B22896"/>
    <w:rsid w:val="00B27414"/>
    <w:rsid w:val="00B27A63"/>
    <w:rsid w:val="00B3043B"/>
    <w:rsid w:val="00B31377"/>
    <w:rsid w:val="00B35AC7"/>
    <w:rsid w:val="00B363FD"/>
    <w:rsid w:val="00B36FC9"/>
    <w:rsid w:val="00B45A4F"/>
    <w:rsid w:val="00B5014B"/>
    <w:rsid w:val="00B550E2"/>
    <w:rsid w:val="00B56AB5"/>
    <w:rsid w:val="00B57276"/>
    <w:rsid w:val="00B60E93"/>
    <w:rsid w:val="00B616E7"/>
    <w:rsid w:val="00B64625"/>
    <w:rsid w:val="00B65829"/>
    <w:rsid w:val="00B66794"/>
    <w:rsid w:val="00B6790C"/>
    <w:rsid w:val="00B7056A"/>
    <w:rsid w:val="00B7503E"/>
    <w:rsid w:val="00B75F99"/>
    <w:rsid w:val="00B7671F"/>
    <w:rsid w:val="00B82B42"/>
    <w:rsid w:val="00B8318F"/>
    <w:rsid w:val="00B8392D"/>
    <w:rsid w:val="00B844CC"/>
    <w:rsid w:val="00B85CC8"/>
    <w:rsid w:val="00B87657"/>
    <w:rsid w:val="00B90B4B"/>
    <w:rsid w:val="00B90F5C"/>
    <w:rsid w:val="00B9328D"/>
    <w:rsid w:val="00B93C06"/>
    <w:rsid w:val="00BA12FF"/>
    <w:rsid w:val="00BA44E3"/>
    <w:rsid w:val="00BA5851"/>
    <w:rsid w:val="00BA60EA"/>
    <w:rsid w:val="00BA74C8"/>
    <w:rsid w:val="00BB2181"/>
    <w:rsid w:val="00BB3036"/>
    <w:rsid w:val="00BB3DCA"/>
    <w:rsid w:val="00BB5497"/>
    <w:rsid w:val="00BC035B"/>
    <w:rsid w:val="00BC09B1"/>
    <w:rsid w:val="00BC13C5"/>
    <w:rsid w:val="00BC1854"/>
    <w:rsid w:val="00BC53E3"/>
    <w:rsid w:val="00BC6027"/>
    <w:rsid w:val="00BD26AB"/>
    <w:rsid w:val="00BD696C"/>
    <w:rsid w:val="00BD6BEF"/>
    <w:rsid w:val="00BD797E"/>
    <w:rsid w:val="00BE16A8"/>
    <w:rsid w:val="00BE2DF0"/>
    <w:rsid w:val="00BE38D9"/>
    <w:rsid w:val="00BE531D"/>
    <w:rsid w:val="00BF08A4"/>
    <w:rsid w:val="00BF1601"/>
    <w:rsid w:val="00BF74EF"/>
    <w:rsid w:val="00C04BEC"/>
    <w:rsid w:val="00C057A3"/>
    <w:rsid w:val="00C0766D"/>
    <w:rsid w:val="00C10215"/>
    <w:rsid w:val="00C11B80"/>
    <w:rsid w:val="00C1243F"/>
    <w:rsid w:val="00C15867"/>
    <w:rsid w:val="00C16797"/>
    <w:rsid w:val="00C16AD1"/>
    <w:rsid w:val="00C17002"/>
    <w:rsid w:val="00C20271"/>
    <w:rsid w:val="00C2135A"/>
    <w:rsid w:val="00C2538D"/>
    <w:rsid w:val="00C25404"/>
    <w:rsid w:val="00C27235"/>
    <w:rsid w:val="00C346BA"/>
    <w:rsid w:val="00C40B4C"/>
    <w:rsid w:val="00C44A76"/>
    <w:rsid w:val="00C54B1F"/>
    <w:rsid w:val="00C57636"/>
    <w:rsid w:val="00C57B41"/>
    <w:rsid w:val="00C65096"/>
    <w:rsid w:val="00C70009"/>
    <w:rsid w:val="00C70609"/>
    <w:rsid w:val="00C75BF4"/>
    <w:rsid w:val="00C766CE"/>
    <w:rsid w:val="00C8224A"/>
    <w:rsid w:val="00C82E7C"/>
    <w:rsid w:val="00C912BB"/>
    <w:rsid w:val="00C91B76"/>
    <w:rsid w:val="00CA4B41"/>
    <w:rsid w:val="00CA5194"/>
    <w:rsid w:val="00CA6279"/>
    <w:rsid w:val="00CA76E8"/>
    <w:rsid w:val="00CB071E"/>
    <w:rsid w:val="00CB1BA3"/>
    <w:rsid w:val="00CB72DD"/>
    <w:rsid w:val="00CC3B75"/>
    <w:rsid w:val="00CC4C22"/>
    <w:rsid w:val="00CD141A"/>
    <w:rsid w:val="00CD57CF"/>
    <w:rsid w:val="00CD5EB4"/>
    <w:rsid w:val="00CD6F65"/>
    <w:rsid w:val="00CE13EC"/>
    <w:rsid w:val="00CE272D"/>
    <w:rsid w:val="00CE29D0"/>
    <w:rsid w:val="00CE35DC"/>
    <w:rsid w:val="00CE36D6"/>
    <w:rsid w:val="00CE3B09"/>
    <w:rsid w:val="00CE50A2"/>
    <w:rsid w:val="00CE7189"/>
    <w:rsid w:val="00CE7373"/>
    <w:rsid w:val="00CF3C35"/>
    <w:rsid w:val="00CF46BF"/>
    <w:rsid w:val="00CF5986"/>
    <w:rsid w:val="00CF67BA"/>
    <w:rsid w:val="00D01FAE"/>
    <w:rsid w:val="00D07B97"/>
    <w:rsid w:val="00D10A0F"/>
    <w:rsid w:val="00D12C6C"/>
    <w:rsid w:val="00D14D51"/>
    <w:rsid w:val="00D15577"/>
    <w:rsid w:val="00D1575B"/>
    <w:rsid w:val="00D2677A"/>
    <w:rsid w:val="00D277AC"/>
    <w:rsid w:val="00D3532F"/>
    <w:rsid w:val="00D35CAB"/>
    <w:rsid w:val="00D42873"/>
    <w:rsid w:val="00D46915"/>
    <w:rsid w:val="00D47BD2"/>
    <w:rsid w:val="00D50528"/>
    <w:rsid w:val="00D527BE"/>
    <w:rsid w:val="00D52C71"/>
    <w:rsid w:val="00D553CE"/>
    <w:rsid w:val="00D5602F"/>
    <w:rsid w:val="00D611BA"/>
    <w:rsid w:val="00D6363D"/>
    <w:rsid w:val="00D704F6"/>
    <w:rsid w:val="00D7094A"/>
    <w:rsid w:val="00D71C05"/>
    <w:rsid w:val="00D73D14"/>
    <w:rsid w:val="00D75829"/>
    <w:rsid w:val="00D761B0"/>
    <w:rsid w:val="00D765A9"/>
    <w:rsid w:val="00D803BC"/>
    <w:rsid w:val="00D809F6"/>
    <w:rsid w:val="00D80CE9"/>
    <w:rsid w:val="00D82685"/>
    <w:rsid w:val="00D87CF5"/>
    <w:rsid w:val="00D90BD1"/>
    <w:rsid w:val="00D9292F"/>
    <w:rsid w:val="00D94F4D"/>
    <w:rsid w:val="00D95444"/>
    <w:rsid w:val="00DA1B0F"/>
    <w:rsid w:val="00DA3133"/>
    <w:rsid w:val="00DA42A5"/>
    <w:rsid w:val="00DA7443"/>
    <w:rsid w:val="00DB0C79"/>
    <w:rsid w:val="00DB75BD"/>
    <w:rsid w:val="00DC4CD8"/>
    <w:rsid w:val="00DC71CF"/>
    <w:rsid w:val="00DD01BD"/>
    <w:rsid w:val="00DD41D1"/>
    <w:rsid w:val="00DE61A2"/>
    <w:rsid w:val="00DF0CF7"/>
    <w:rsid w:val="00DF6B44"/>
    <w:rsid w:val="00DF7574"/>
    <w:rsid w:val="00E01B0B"/>
    <w:rsid w:val="00E14BE9"/>
    <w:rsid w:val="00E15409"/>
    <w:rsid w:val="00E15F9E"/>
    <w:rsid w:val="00E2530F"/>
    <w:rsid w:val="00E2553C"/>
    <w:rsid w:val="00E32C57"/>
    <w:rsid w:val="00E32D1F"/>
    <w:rsid w:val="00E32FD4"/>
    <w:rsid w:val="00E34C99"/>
    <w:rsid w:val="00E35C22"/>
    <w:rsid w:val="00E36E4B"/>
    <w:rsid w:val="00E3702A"/>
    <w:rsid w:val="00E430DB"/>
    <w:rsid w:val="00E437FD"/>
    <w:rsid w:val="00E45CA8"/>
    <w:rsid w:val="00E50AD1"/>
    <w:rsid w:val="00E523BC"/>
    <w:rsid w:val="00E536EF"/>
    <w:rsid w:val="00E55B29"/>
    <w:rsid w:val="00E56792"/>
    <w:rsid w:val="00E6368D"/>
    <w:rsid w:val="00E639CE"/>
    <w:rsid w:val="00E63A1E"/>
    <w:rsid w:val="00E64898"/>
    <w:rsid w:val="00E65D3C"/>
    <w:rsid w:val="00E66DC2"/>
    <w:rsid w:val="00E70A71"/>
    <w:rsid w:val="00E710B4"/>
    <w:rsid w:val="00E75581"/>
    <w:rsid w:val="00E75AD8"/>
    <w:rsid w:val="00E80E48"/>
    <w:rsid w:val="00E82650"/>
    <w:rsid w:val="00E85109"/>
    <w:rsid w:val="00E94672"/>
    <w:rsid w:val="00E9769E"/>
    <w:rsid w:val="00E97911"/>
    <w:rsid w:val="00EA2957"/>
    <w:rsid w:val="00EA4CFB"/>
    <w:rsid w:val="00EA6042"/>
    <w:rsid w:val="00EB1200"/>
    <w:rsid w:val="00EB2932"/>
    <w:rsid w:val="00EB413D"/>
    <w:rsid w:val="00EB415E"/>
    <w:rsid w:val="00EB5BE2"/>
    <w:rsid w:val="00EB6AC4"/>
    <w:rsid w:val="00EC5C73"/>
    <w:rsid w:val="00ED1296"/>
    <w:rsid w:val="00ED1879"/>
    <w:rsid w:val="00ED26EA"/>
    <w:rsid w:val="00ED3806"/>
    <w:rsid w:val="00ED5591"/>
    <w:rsid w:val="00ED5F96"/>
    <w:rsid w:val="00EE0018"/>
    <w:rsid w:val="00EE31EA"/>
    <w:rsid w:val="00EE3E7B"/>
    <w:rsid w:val="00EE4399"/>
    <w:rsid w:val="00EE4BE5"/>
    <w:rsid w:val="00EE4E82"/>
    <w:rsid w:val="00EE6934"/>
    <w:rsid w:val="00EF03C3"/>
    <w:rsid w:val="00EF0B68"/>
    <w:rsid w:val="00EF1BA3"/>
    <w:rsid w:val="00EF3FE8"/>
    <w:rsid w:val="00EF4D0F"/>
    <w:rsid w:val="00EF57A2"/>
    <w:rsid w:val="00EF7B1D"/>
    <w:rsid w:val="00F03047"/>
    <w:rsid w:val="00F05418"/>
    <w:rsid w:val="00F06564"/>
    <w:rsid w:val="00F07952"/>
    <w:rsid w:val="00F11B10"/>
    <w:rsid w:val="00F1264A"/>
    <w:rsid w:val="00F134D2"/>
    <w:rsid w:val="00F17C5C"/>
    <w:rsid w:val="00F21047"/>
    <w:rsid w:val="00F23098"/>
    <w:rsid w:val="00F238B0"/>
    <w:rsid w:val="00F23B5F"/>
    <w:rsid w:val="00F24D9E"/>
    <w:rsid w:val="00F25C84"/>
    <w:rsid w:val="00F2641C"/>
    <w:rsid w:val="00F26F3B"/>
    <w:rsid w:val="00F30F6A"/>
    <w:rsid w:val="00F32232"/>
    <w:rsid w:val="00F32253"/>
    <w:rsid w:val="00F328D2"/>
    <w:rsid w:val="00F35619"/>
    <w:rsid w:val="00F405B9"/>
    <w:rsid w:val="00F405FF"/>
    <w:rsid w:val="00F41CC3"/>
    <w:rsid w:val="00F51A16"/>
    <w:rsid w:val="00F5798A"/>
    <w:rsid w:val="00F57C85"/>
    <w:rsid w:val="00F637DD"/>
    <w:rsid w:val="00F6531D"/>
    <w:rsid w:val="00F7151F"/>
    <w:rsid w:val="00F72495"/>
    <w:rsid w:val="00F72F20"/>
    <w:rsid w:val="00F75DCB"/>
    <w:rsid w:val="00F80D97"/>
    <w:rsid w:val="00F87EE4"/>
    <w:rsid w:val="00F93A81"/>
    <w:rsid w:val="00F94614"/>
    <w:rsid w:val="00F94654"/>
    <w:rsid w:val="00F95323"/>
    <w:rsid w:val="00FA3C06"/>
    <w:rsid w:val="00FA5825"/>
    <w:rsid w:val="00FA60DB"/>
    <w:rsid w:val="00FB10FA"/>
    <w:rsid w:val="00FB22C6"/>
    <w:rsid w:val="00FB492C"/>
    <w:rsid w:val="00FB705A"/>
    <w:rsid w:val="00FC16FE"/>
    <w:rsid w:val="00FC1E7B"/>
    <w:rsid w:val="00FC1FD5"/>
    <w:rsid w:val="00FD3449"/>
    <w:rsid w:val="00FD5044"/>
    <w:rsid w:val="00FD53AE"/>
    <w:rsid w:val="00FD6934"/>
    <w:rsid w:val="00FD77BA"/>
    <w:rsid w:val="00FE0B90"/>
    <w:rsid w:val="00FF1294"/>
    <w:rsid w:val="00FF22A6"/>
    <w:rsid w:val="00FF4C55"/>
    <w:rsid w:val="00FF6B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77"/>
    <w:pPr>
      <w:overflowPunct w:val="0"/>
      <w:autoSpaceDE w:val="0"/>
      <w:autoSpaceDN w:val="0"/>
      <w:adjustRightInd w:val="0"/>
      <w:textAlignment w:val="baseline"/>
    </w:pPr>
  </w:style>
  <w:style w:type="paragraph" w:styleId="Heading1">
    <w:name w:val="heading 1"/>
    <w:basedOn w:val="Normal"/>
    <w:qFormat/>
    <w:rsid w:val="00D15577"/>
    <w:pPr>
      <w:spacing w:before="280"/>
      <w:outlineLvl w:val="0"/>
    </w:pPr>
    <w:rPr>
      <w:rFonts w:ascii="Arial Black" w:hAnsi="Arial Black"/>
      <w:sz w:val="28"/>
    </w:rPr>
  </w:style>
  <w:style w:type="paragraph" w:styleId="Heading2">
    <w:name w:val="heading 2"/>
    <w:basedOn w:val="Normal"/>
    <w:qFormat/>
    <w:rsid w:val="00D15577"/>
    <w:pPr>
      <w:spacing w:before="120"/>
      <w:outlineLvl w:val="1"/>
    </w:pPr>
    <w:rPr>
      <w:rFonts w:ascii="Arial" w:hAnsi="Arial"/>
      <w:b/>
      <w:sz w:val="24"/>
    </w:rPr>
  </w:style>
  <w:style w:type="paragraph" w:styleId="Heading3">
    <w:name w:val="heading 3"/>
    <w:basedOn w:val="Normal"/>
    <w:qFormat/>
    <w:rsid w:val="00D15577"/>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5577"/>
    <w:pPr>
      <w:spacing w:after="240"/>
      <w:jc w:val="center"/>
    </w:pPr>
    <w:rPr>
      <w:rFonts w:ascii="Arial Black" w:hAnsi="Arial Black"/>
      <w:sz w:val="48"/>
    </w:rPr>
  </w:style>
  <w:style w:type="paragraph" w:customStyle="1" w:styleId="OutlineNotIndented">
    <w:name w:val="Outline (Not Indented)"/>
    <w:basedOn w:val="Normal"/>
    <w:rsid w:val="00D15577"/>
    <w:rPr>
      <w:sz w:val="24"/>
    </w:rPr>
  </w:style>
  <w:style w:type="paragraph" w:customStyle="1" w:styleId="OutlineIndented">
    <w:name w:val="Outline (Indented)"/>
    <w:basedOn w:val="Normal"/>
    <w:rsid w:val="00D15577"/>
    <w:rPr>
      <w:sz w:val="24"/>
    </w:rPr>
  </w:style>
  <w:style w:type="paragraph" w:customStyle="1" w:styleId="TableText">
    <w:name w:val="Table Text"/>
    <w:basedOn w:val="Normal"/>
    <w:rsid w:val="00D15577"/>
    <w:pPr>
      <w:jc w:val="right"/>
    </w:pPr>
    <w:rPr>
      <w:sz w:val="24"/>
    </w:rPr>
  </w:style>
  <w:style w:type="paragraph" w:customStyle="1" w:styleId="NumberList">
    <w:name w:val="Number List"/>
    <w:basedOn w:val="Normal"/>
    <w:rsid w:val="00D15577"/>
    <w:rPr>
      <w:sz w:val="24"/>
    </w:rPr>
  </w:style>
  <w:style w:type="paragraph" w:customStyle="1" w:styleId="FirstLineIndent">
    <w:name w:val="First Line Indent"/>
    <w:basedOn w:val="Normal"/>
    <w:rsid w:val="00D15577"/>
    <w:pPr>
      <w:ind w:firstLine="720"/>
    </w:pPr>
    <w:rPr>
      <w:sz w:val="24"/>
    </w:rPr>
  </w:style>
  <w:style w:type="paragraph" w:customStyle="1" w:styleId="Bullet2">
    <w:name w:val="Bullet 2"/>
    <w:basedOn w:val="Normal"/>
    <w:rsid w:val="00D15577"/>
    <w:rPr>
      <w:sz w:val="24"/>
    </w:rPr>
  </w:style>
  <w:style w:type="paragraph" w:customStyle="1" w:styleId="Bullet1">
    <w:name w:val="Bullet 1"/>
    <w:basedOn w:val="Normal"/>
    <w:rsid w:val="00D15577"/>
    <w:rPr>
      <w:sz w:val="24"/>
    </w:rPr>
  </w:style>
  <w:style w:type="paragraph" w:customStyle="1" w:styleId="BodySingle">
    <w:name w:val="Body Single"/>
    <w:basedOn w:val="Normal"/>
    <w:rsid w:val="00D15577"/>
    <w:rPr>
      <w:sz w:val="24"/>
    </w:rPr>
  </w:style>
  <w:style w:type="paragraph" w:customStyle="1" w:styleId="DefaultText">
    <w:name w:val="Default Text"/>
    <w:basedOn w:val="Normal"/>
    <w:rsid w:val="00D15577"/>
    <w:rPr>
      <w:sz w:val="24"/>
    </w:rPr>
  </w:style>
  <w:style w:type="paragraph" w:styleId="Header">
    <w:name w:val="header"/>
    <w:basedOn w:val="Normal"/>
    <w:link w:val="HeaderChar"/>
    <w:uiPriority w:val="99"/>
    <w:rsid w:val="00191153"/>
    <w:pPr>
      <w:tabs>
        <w:tab w:val="center" w:pos="4320"/>
        <w:tab w:val="right" w:pos="8640"/>
      </w:tabs>
    </w:pPr>
  </w:style>
  <w:style w:type="character" w:styleId="PageNumber">
    <w:name w:val="page number"/>
    <w:basedOn w:val="DefaultParagraphFont"/>
    <w:rsid w:val="00191153"/>
  </w:style>
  <w:style w:type="paragraph" w:styleId="Footer">
    <w:name w:val="footer"/>
    <w:basedOn w:val="Normal"/>
    <w:rsid w:val="00191153"/>
    <w:pPr>
      <w:tabs>
        <w:tab w:val="center" w:pos="4320"/>
        <w:tab w:val="right" w:pos="8640"/>
      </w:tabs>
    </w:pPr>
  </w:style>
  <w:style w:type="table" w:styleId="TableGrid">
    <w:name w:val="Table Grid"/>
    <w:basedOn w:val="TableNormal"/>
    <w:rsid w:val="00B3043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B16"/>
    <w:pPr>
      <w:ind w:left="720"/>
      <w:contextualSpacing/>
    </w:pPr>
  </w:style>
  <w:style w:type="paragraph" w:styleId="BalloonText">
    <w:name w:val="Balloon Text"/>
    <w:basedOn w:val="Normal"/>
    <w:link w:val="BalloonTextChar"/>
    <w:uiPriority w:val="99"/>
    <w:semiHidden/>
    <w:unhideWhenUsed/>
    <w:rsid w:val="00BA5851"/>
    <w:rPr>
      <w:rFonts w:ascii="Tahoma" w:hAnsi="Tahoma" w:cs="Tahoma"/>
      <w:sz w:val="16"/>
      <w:szCs w:val="16"/>
    </w:rPr>
  </w:style>
  <w:style w:type="character" w:customStyle="1" w:styleId="BalloonTextChar">
    <w:name w:val="Balloon Text Char"/>
    <w:basedOn w:val="DefaultParagraphFont"/>
    <w:link w:val="BalloonText"/>
    <w:uiPriority w:val="99"/>
    <w:semiHidden/>
    <w:rsid w:val="00BA5851"/>
    <w:rPr>
      <w:rFonts w:ascii="Tahoma" w:hAnsi="Tahoma" w:cs="Tahoma"/>
      <w:sz w:val="16"/>
      <w:szCs w:val="16"/>
    </w:rPr>
  </w:style>
  <w:style w:type="character" w:customStyle="1" w:styleId="apple-style-span">
    <w:name w:val="apple-style-span"/>
    <w:basedOn w:val="DefaultParagraphFont"/>
    <w:rsid w:val="005F4136"/>
  </w:style>
  <w:style w:type="character" w:customStyle="1" w:styleId="apple-converted-space">
    <w:name w:val="apple-converted-space"/>
    <w:basedOn w:val="DefaultParagraphFont"/>
    <w:rsid w:val="005F4136"/>
  </w:style>
  <w:style w:type="character" w:customStyle="1" w:styleId="cls01txtnews01">
    <w:name w:val="cls01_txt_news01"/>
    <w:basedOn w:val="DefaultParagraphFont"/>
    <w:rsid w:val="00592293"/>
  </w:style>
  <w:style w:type="character" w:customStyle="1" w:styleId="HeaderChar">
    <w:name w:val="Header Char"/>
    <w:basedOn w:val="DefaultParagraphFont"/>
    <w:link w:val="Header"/>
    <w:uiPriority w:val="99"/>
    <w:rsid w:val="00896115"/>
  </w:style>
</w:styles>
</file>

<file path=word/webSettings.xml><?xml version="1.0" encoding="utf-8"?>
<w:webSettings xmlns:r="http://schemas.openxmlformats.org/officeDocument/2006/relationships" xmlns:w="http://schemas.openxmlformats.org/wordprocessingml/2006/main">
  <w:divs>
    <w:div w:id="72820399">
      <w:bodyDiv w:val="1"/>
      <w:marLeft w:val="0"/>
      <w:marRight w:val="0"/>
      <w:marTop w:val="0"/>
      <w:marBottom w:val="0"/>
      <w:divBdr>
        <w:top w:val="none" w:sz="0" w:space="0" w:color="auto"/>
        <w:left w:val="none" w:sz="0" w:space="0" w:color="auto"/>
        <w:bottom w:val="none" w:sz="0" w:space="0" w:color="auto"/>
        <w:right w:val="none" w:sz="0" w:space="0" w:color="auto"/>
      </w:divBdr>
    </w:div>
    <w:div w:id="296421533">
      <w:bodyDiv w:val="1"/>
      <w:marLeft w:val="0"/>
      <w:marRight w:val="0"/>
      <w:marTop w:val="0"/>
      <w:marBottom w:val="0"/>
      <w:divBdr>
        <w:top w:val="none" w:sz="0" w:space="0" w:color="auto"/>
        <w:left w:val="none" w:sz="0" w:space="0" w:color="auto"/>
        <w:bottom w:val="none" w:sz="0" w:space="0" w:color="auto"/>
        <w:right w:val="none" w:sz="0" w:space="0" w:color="auto"/>
      </w:divBdr>
    </w:div>
    <w:div w:id="333728313">
      <w:bodyDiv w:val="1"/>
      <w:marLeft w:val="0"/>
      <w:marRight w:val="0"/>
      <w:marTop w:val="0"/>
      <w:marBottom w:val="0"/>
      <w:divBdr>
        <w:top w:val="none" w:sz="0" w:space="0" w:color="auto"/>
        <w:left w:val="none" w:sz="0" w:space="0" w:color="auto"/>
        <w:bottom w:val="none" w:sz="0" w:space="0" w:color="auto"/>
        <w:right w:val="none" w:sz="0" w:space="0" w:color="auto"/>
      </w:divBdr>
    </w:div>
    <w:div w:id="699012311">
      <w:bodyDiv w:val="1"/>
      <w:marLeft w:val="0"/>
      <w:marRight w:val="0"/>
      <w:marTop w:val="0"/>
      <w:marBottom w:val="0"/>
      <w:divBdr>
        <w:top w:val="none" w:sz="0" w:space="0" w:color="auto"/>
        <w:left w:val="none" w:sz="0" w:space="0" w:color="auto"/>
        <w:bottom w:val="none" w:sz="0" w:space="0" w:color="auto"/>
        <w:right w:val="none" w:sz="0" w:space="0" w:color="auto"/>
      </w:divBdr>
    </w:div>
    <w:div w:id="1225726787">
      <w:bodyDiv w:val="1"/>
      <w:marLeft w:val="0"/>
      <w:marRight w:val="0"/>
      <w:marTop w:val="0"/>
      <w:marBottom w:val="0"/>
      <w:divBdr>
        <w:top w:val="none" w:sz="0" w:space="0" w:color="auto"/>
        <w:left w:val="none" w:sz="0" w:space="0" w:color="auto"/>
        <w:bottom w:val="none" w:sz="0" w:space="0" w:color="auto"/>
        <w:right w:val="none" w:sz="0" w:space="0" w:color="auto"/>
      </w:divBdr>
    </w:div>
    <w:div w:id="1319847173">
      <w:bodyDiv w:val="1"/>
      <w:marLeft w:val="0"/>
      <w:marRight w:val="0"/>
      <w:marTop w:val="0"/>
      <w:marBottom w:val="0"/>
      <w:divBdr>
        <w:top w:val="none" w:sz="0" w:space="0" w:color="auto"/>
        <w:left w:val="none" w:sz="0" w:space="0" w:color="auto"/>
        <w:bottom w:val="none" w:sz="0" w:space="0" w:color="auto"/>
        <w:right w:val="none" w:sz="0" w:space="0" w:color="auto"/>
      </w:divBdr>
    </w:div>
    <w:div w:id="1818836162">
      <w:bodyDiv w:val="1"/>
      <w:marLeft w:val="0"/>
      <w:marRight w:val="0"/>
      <w:marTop w:val="0"/>
      <w:marBottom w:val="0"/>
      <w:divBdr>
        <w:top w:val="none" w:sz="0" w:space="0" w:color="auto"/>
        <w:left w:val="none" w:sz="0" w:space="0" w:color="auto"/>
        <w:bottom w:val="none" w:sz="0" w:space="0" w:color="auto"/>
        <w:right w:val="none" w:sz="0" w:space="0" w:color="auto"/>
      </w:divBdr>
    </w:div>
    <w:div w:id="2086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9EC1-2D6B-4611-8BBD-3DC6E883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2380</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PNB</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PHNB</dc:creator>
  <cp:keywords/>
  <dc:description/>
  <cp:lastModifiedBy> </cp:lastModifiedBy>
  <cp:revision>7</cp:revision>
  <cp:lastPrinted>2010-05-31T02:07:00Z</cp:lastPrinted>
  <dcterms:created xsi:type="dcterms:W3CDTF">2010-05-24T02:40:00Z</dcterms:created>
  <dcterms:modified xsi:type="dcterms:W3CDTF">2010-05-31T02:08:00Z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1815628324</vt:i4>
  </property>
</Properties>
</file>